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7D5216C8" w:rsidR="001801F2" w:rsidRPr="00F33494" w:rsidRDefault="001801F2" w:rsidP="001801F2">
      <w:pPr>
        <w:tabs>
          <w:tab w:val="right" w:pos="9746"/>
        </w:tabs>
        <w:spacing w:line="360" w:lineRule="exact"/>
        <w:rPr>
          <w:rFonts w:ascii="Arial" w:hAnsi="Arial" w:cs="Arial"/>
          <w:b/>
          <w:bCs/>
          <w:sz w:val="28"/>
          <w:szCs w:val="28"/>
        </w:rPr>
      </w:pPr>
      <w:bookmarkStart w:id="0" w:name="OLE_LINK2"/>
      <w:r w:rsidRPr="00F33494">
        <w:rPr>
          <w:rFonts w:ascii="Arial" w:hAnsi="Arial" w:cs="Arial"/>
          <w:b/>
          <w:bCs/>
          <w:sz w:val="28"/>
          <w:szCs w:val="28"/>
        </w:rPr>
        <w:t>3GPP TSG RAN WG1 #1</w:t>
      </w:r>
      <w:r>
        <w:rPr>
          <w:rFonts w:ascii="Arial" w:hAnsi="Arial" w:cs="Arial"/>
          <w:b/>
          <w:bCs/>
          <w:sz w:val="28"/>
          <w:szCs w:val="28"/>
        </w:rPr>
        <w:t>10</w:t>
      </w:r>
      <w:r w:rsidRPr="00F33494">
        <w:rPr>
          <w:rFonts w:ascii="Arial" w:hAnsi="Arial" w:cs="Arial"/>
          <w:b/>
          <w:bCs/>
          <w:sz w:val="28"/>
          <w:szCs w:val="28"/>
        </w:rPr>
        <w:tab/>
      </w:r>
      <w:r w:rsidR="00615683" w:rsidRPr="00615683">
        <w:rPr>
          <w:rFonts w:ascii="Arial" w:hAnsi="Arial" w:cs="Arial"/>
          <w:b/>
          <w:bCs/>
          <w:sz w:val="28"/>
          <w:szCs w:val="28"/>
        </w:rPr>
        <w:t>R1-2206175</w:t>
      </w:r>
    </w:p>
    <w:p w14:paraId="6A7B2F53" w14:textId="08A89789" w:rsidR="001801F2" w:rsidRPr="00F33494" w:rsidRDefault="00BE40CE" w:rsidP="001801F2">
      <w:pPr>
        <w:spacing w:line="360" w:lineRule="exact"/>
        <w:rPr>
          <w:rFonts w:ascii="Arial" w:hAnsi="Arial" w:cs="Arial"/>
          <w:b/>
          <w:bCs/>
          <w:sz w:val="28"/>
          <w:szCs w:val="28"/>
        </w:rPr>
      </w:pPr>
      <w:r w:rsidRPr="00BE40CE">
        <w:rPr>
          <w:rFonts w:ascii="Arial" w:hAnsi="Arial" w:cs="Arial"/>
          <w:b/>
          <w:bCs/>
          <w:sz w:val="28"/>
          <w:szCs w:val="28"/>
        </w:rPr>
        <w:t>Toulouse, France,</w:t>
      </w:r>
      <w:r w:rsidR="001801F2" w:rsidRPr="00F33494">
        <w:rPr>
          <w:rFonts w:ascii="Arial" w:hAnsi="Arial" w:cs="Arial"/>
          <w:b/>
          <w:bCs/>
          <w:sz w:val="28"/>
          <w:szCs w:val="28"/>
        </w:rPr>
        <w:t xml:space="preserve"> </w:t>
      </w:r>
      <w:r w:rsidR="001801F2">
        <w:rPr>
          <w:rFonts w:ascii="Arial" w:hAnsi="Arial" w:cs="Arial"/>
          <w:b/>
          <w:bCs/>
          <w:sz w:val="28"/>
          <w:szCs w:val="28"/>
        </w:rPr>
        <w:t>August</w:t>
      </w:r>
      <w:r w:rsidR="001801F2" w:rsidRPr="00F33494">
        <w:rPr>
          <w:rFonts w:ascii="Arial" w:hAnsi="Arial" w:cs="Arial"/>
          <w:b/>
          <w:bCs/>
          <w:sz w:val="28"/>
          <w:szCs w:val="28"/>
        </w:rPr>
        <w:t xml:space="preserve"> </w:t>
      </w:r>
      <w:r w:rsidR="001801F2">
        <w:rPr>
          <w:rFonts w:ascii="Arial" w:hAnsi="Arial" w:cs="Arial"/>
          <w:b/>
          <w:bCs/>
          <w:sz w:val="28"/>
          <w:szCs w:val="28"/>
        </w:rPr>
        <w:t>22</w:t>
      </w:r>
      <w:r w:rsidR="001801F2">
        <w:rPr>
          <w:rFonts w:ascii="Arial" w:hAnsi="Arial" w:cs="Arial"/>
          <w:b/>
          <w:bCs/>
          <w:sz w:val="28"/>
          <w:szCs w:val="28"/>
          <w:vertAlign w:val="superscript"/>
        </w:rPr>
        <w:t>nd</w:t>
      </w:r>
      <w:r w:rsidR="001801F2" w:rsidRPr="00F33494">
        <w:rPr>
          <w:rFonts w:ascii="Arial" w:hAnsi="Arial" w:cs="Arial"/>
          <w:b/>
          <w:bCs/>
          <w:sz w:val="28"/>
          <w:szCs w:val="28"/>
        </w:rPr>
        <w:t xml:space="preserve"> – 2</w:t>
      </w:r>
      <w:r w:rsidR="001801F2">
        <w:rPr>
          <w:rFonts w:ascii="Arial" w:hAnsi="Arial" w:cs="Arial"/>
          <w:b/>
          <w:bCs/>
          <w:sz w:val="28"/>
          <w:szCs w:val="28"/>
        </w:rPr>
        <w:t>6</w:t>
      </w:r>
      <w:r w:rsidR="001801F2" w:rsidRPr="000468F6">
        <w:rPr>
          <w:rFonts w:ascii="Arial" w:hAnsi="Arial" w:cs="Arial"/>
          <w:b/>
          <w:bCs/>
          <w:sz w:val="28"/>
          <w:szCs w:val="28"/>
          <w:vertAlign w:val="superscript"/>
        </w:rPr>
        <w:t>th</w:t>
      </w:r>
      <w:r w:rsidR="001801F2" w:rsidRPr="00F33494">
        <w:rPr>
          <w:rFonts w:ascii="Arial" w:hAnsi="Arial" w:cs="Arial"/>
          <w:b/>
          <w:bCs/>
          <w:sz w:val="28"/>
          <w:szCs w:val="28"/>
        </w:rPr>
        <w:t>, 2022</w:t>
      </w:r>
    </w:p>
    <w:p w14:paraId="12D385DE" w14:textId="1D7491CB" w:rsidR="001801F2" w:rsidRDefault="001801F2" w:rsidP="001801F2">
      <w:pPr>
        <w:spacing w:line="360" w:lineRule="exact"/>
        <w:rPr>
          <w:rFonts w:ascii="Arial" w:hAnsi="Arial" w:cs="Arial"/>
          <w:b/>
          <w:sz w:val="28"/>
          <w:szCs w:val="28"/>
        </w:rPr>
      </w:pPr>
    </w:p>
    <w:p w14:paraId="41032053" w14:textId="16ADA1F9" w:rsidR="00D145D1" w:rsidRPr="0024300E" w:rsidRDefault="00D145D1" w:rsidP="00D145D1">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1" w:name="DocumentFor"/>
      <w:bookmarkEnd w:id="1"/>
      <w:r w:rsidRPr="0024300E">
        <w:rPr>
          <w:rFonts w:ascii="Arial" w:hAnsi="Arial"/>
          <w:b/>
          <w:sz w:val="24"/>
        </w:rPr>
        <w:t>enda item:</w:t>
      </w:r>
      <w:r w:rsidRPr="0024300E">
        <w:rPr>
          <w:rFonts w:ascii="Arial" w:hAnsi="Arial"/>
          <w:b/>
          <w:sz w:val="24"/>
        </w:rPr>
        <w:tab/>
      </w:r>
      <w:r>
        <w:rPr>
          <w:rFonts w:ascii="Arial" w:hAnsi="Arial"/>
          <w:b/>
          <w:sz w:val="24"/>
        </w:rPr>
        <w:t>9.8.</w:t>
      </w:r>
      <w:r w:rsidR="00615683">
        <w:rPr>
          <w:rFonts w:ascii="Arial" w:hAnsi="Arial"/>
          <w:b/>
          <w:sz w:val="24"/>
        </w:rPr>
        <w:t>2</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6C4CF78C"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00615683" w:rsidRPr="00615683">
        <w:rPr>
          <w:rFonts w:ascii="Arial" w:eastAsia="ＭＳ ゴシック" w:hAnsi="Arial" w:cs="Arial"/>
          <w:b/>
          <w:kern w:val="0"/>
          <w:sz w:val="24"/>
          <w:szCs w:val="24"/>
          <w:lang w:eastAsia="en-US"/>
        </w:rPr>
        <w:t>Discussion on L1/L2 signaling for side control information</w:t>
      </w:r>
    </w:p>
    <w:p w14:paraId="048DC6AA" w14:textId="0AA46622" w:rsidR="00541AD8" w:rsidRDefault="00541AD8" w:rsidP="00541AD8">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p w14:paraId="2F786334" w14:textId="308CACD4" w:rsidR="00366390" w:rsidRDefault="003971B9" w:rsidP="00290E01">
      <w:pPr>
        <w:pStyle w:val="1"/>
        <w:numPr>
          <w:ilvl w:val="0"/>
          <w:numId w:val="1"/>
        </w:numPr>
        <w:tabs>
          <w:tab w:val="num" w:pos="425"/>
        </w:tabs>
        <w:rPr>
          <w:b/>
          <w:snapToGrid w:val="0"/>
        </w:rPr>
      </w:pPr>
      <w:r w:rsidRPr="00CB3500">
        <w:rPr>
          <w:b/>
          <w:snapToGrid w:val="0"/>
        </w:rPr>
        <w:t>Introduction</w:t>
      </w:r>
    </w:p>
    <w:p w14:paraId="735D5756" w14:textId="2EEFA204" w:rsidR="00D145D1" w:rsidRPr="000D13E1" w:rsidRDefault="00D145D1" w:rsidP="00D145D1">
      <w:pPr>
        <w:rPr>
          <w:rFonts w:ascii="Times New Roman" w:hAnsi="Times New Roman" w:cs="Times New Roman"/>
          <w:sz w:val="24"/>
          <w:szCs w:val="24"/>
        </w:rPr>
      </w:pPr>
      <w:r w:rsidRPr="00D145D1">
        <w:rPr>
          <w:rFonts w:ascii="Times New Roman" w:hAnsi="Times New Roman" w:cs="Times New Roman"/>
          <w:sz w:val="24"/>
          <w:szCs w:val="24"/>
          <w:lang w:val="en-GB"/>
        </w:rPr>
        <w:t xml:space="preserve">In this contribution, we share some discussions on </w:t>
      </w:r>
      <w:r w:rsidR="000D13E1" w:rsidRPr="000D13E1">
        <w:rPr>
          <w:rFonts w:ascii="Times New Roman" w:hAnsi="Times New Roman" w:cs="Times New Roman"/>
          <w:sz w:val="24"/>
          <w:szCs w:val="24"/>
          <w:lang w:val="en-GB"/>
        </w:rPr>
        <w:t>the L1/L2 signaling for side control information</w:t>
      </w:r>
      <w:r w:rsidRPr="00D145D1">
        <w:rPr>
          <w:rFonts w:ascii="Times New Roman" w:hAnsi="Times New Roman" w:cs="Times New Roman"/>
          <w:sz w:val="24"/>
          <w:szCs w:val="24"/>
          <w:lang w:val="en-GB"/>
        </w:rPr>
        <w:t xml:space="preserve"> based on the current agreements [1].</w:t>
      </w:r>
      <w:r w:rsidR="000D13E1" w:rsidRPr="000D13E1">
        <w:t xml:space="preserve"> </w:t>
      </w:r>
    </w:p>
    <w:p w14:paraId="1932E6A9" w14:textId="37A77E8B" w:rsidR="002644A1" w:rsidRDefault="003971B9" w:rsidP="008C1BE7">
      <w:pPr>
        <w:pStyle w:val="1"/>
        <w:numPr>
          <w:ilvl w:val="0"/>
          <w:numId w:val="1"/>
        </w:numPr>
        <w:tabs>
          <w:tab w:val="num" w:pos="425"/>
        </w:tabs>
        <w:rPr>
          <w:b/>
          <w:snapToGrid w:val="0"/>
        </w:rPr>
      </w:pPr>
      <w:r w:rsidRPr="00CB3500">
        <w:rPr>
          <w:b/>
          <w:snapToGrid w:val="0"/>
        </w:rPr>
        <w:t>Discussion</w:t>
      </w:r>
    </w:p>
    <w:p w14:paraId="57EE0CFA" w14:textId="77777777" w:rsidR="006D0C0A" w:rsidRPr="006D0C0A" w:rsidRDefault="006D0C0A" w:rsidP="002A6BB2">
      <w:pPr>
        <w:pStyle w:val="2"/>
        <w:numPr>
          <w:ilvl w:val="1"/>
          <w:numId w:val="1"/>
        </w:numPr>
        <w:rPr>
          <w:bCs/>
          <w:snapToGrid w:val="0"/>
          <w:lang w:eastAsia="ja-JP"/>
        </w:rPr>
      </w:pPr>
      <w:r w:rsidRPr="006D0C0A">
        <w:rPr>
          <w:bCs/>
          <w:snapToGrid w:val="0"/>
          <w:lang w:eastAsia="ja-JP"/>
        </w:rPr>
        <w:t>Configuration for receiving L1/L2 signaling of side control information</w:t>
      </w:r>
    </w:p>
    <w:p w14:paraId="6274BA12" w14:textId="28929FE5" w:rsidR="006D0C0A" w:rsidRPr="006D0C0A" w:rsidRDefault="006D0C0A" w:rsidP="006D0C0A">
      <w:pPr>
        <w:rPr>
          <w:rFonts w:ascii="Times New Roman" w:hAnsi="Times New Roman" w:cs="Times New Roman"/>
          <w:sz w:val="24"/>
          <w:szCs w:val="24"/>
          <w:lang w:val="en-GB"/>
        </w:rPr>
      </w:pPr>
      <w:r>
        <w:rPr>
          <w:rFonts w:ascii="Times New Roman" w:hAnsi="Times New Roman" w:cs="Times New Roman"/>
          <w:sz w:val="24"/>
          <w:szCs w:val="24"/>
        </w:rPr>
        <w:t>Regrading c</w:t>
      </w:r>
      <w:r w:rsidRPr="006D0C0A">
        <w:rPr>
          <w:rFonts w:ascii="Times New Roman" w:hAnsi="Times New Roman" w:cs="Times New Roman"/>
          <w:sz w:val="24"/>
          <w:szCs w:val="24"/>
        </w:rPr>
        <w:t>onfiguration for receiving L1/L2 signaling of side control information</w:t>
      </w:r>
      <w:r>
        <w:rPr>
          <w:rFonts w:ascii="Times New Roman" w:hAnsi="Times New Roman" w:cs="Times New Roman"/>
          <w:sz w:val="24"/>
          <w:szCs w:val="24"/>
        </w:rPr>
        <w:t>, the following agreement were made in RAN1#109-</w:t>
      </w:r>
      <w:r>
        <w:rPr>
          <w:rFonts w:ascii="Times New Roman" w:hAnsi="Times New Roman" w:cs="Times New Roman" w:hint="eastAsia"/>
          <w:sz w:val="24"/>
          <w:szCs w:val="24"/>
        </w:rPr>
        <w:t>e</w:t>
      </w:r>
      <w:r>
        <w:rPr>
          <w:rFonts w:ascii="Times New Roman" w:hAnsi="Times New Roman" w:cs="Times New Roman"/>
          <w:sz w:val="24"/>
          <w:szCs w:val="24"/>
        </w:rPr>
        <w:t xml:space="preserve"> meeting.</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6D0C0A" w:rsidRPr="006D0C0A" w14:paraId="269C1AAB" w14:textId="77777777" w:rsidTr="00CE11C5">
        <w:tc>
          <w:tcPr>
            <w:tcW w:w="9736" w:type="dxa"/>
          </w:tcPr>
          <w:p w14:paraId="331329EB" w14:textId="77777777" w:rsidR="006D0C0A" w:rsidRPr="006D0C0A" w:rsidRDefault="006D0C0A" w:rsidP="00CE11C5">
            <w:pPr>
              <w:shd w:val="clear" w:color="auto" w:fill="FFFFFF"/>
              <w:rPr>
                <w:rFonts w:ascii="Times New Roman" w:eastAsia="SimSun" w:hAnsi="Times New Roman" w:cs="Times New Roman"/>
                <w:b/>
                <w:bCs/>
                <w:iCs/>
                <w:sz w:val="22"/>
                <w:highlight w:val="green"/>
                <w:shd w:val="clear" w:color="auto" w:fill="FFFF00"/>
              </w:rPr>
            </w:pPr>
            <w:bookmarkStart w:id="2" w:name="_Hlk109658067"/>
            <w:r w:rsidRPr="006D0C0A">
              <w:rPr>
                <w:rFonts w:ascii="Times New Roman" w:eastAsia="SimSun" w:hAnsi="Times New Roman" w:cs="Times New Roman"/>
                <w:b/>
                <w:bCs/>
                <w:iCs/>
                <w:sz w:val="22"/>
                <w:highlight w:val="green"/>
              </w:rPr>
              <w:t>Agreement</w:t>
            </w:r>
          </w:p>
          <w:p w14:paraId="013BED00" w14:textId="77777777" w:rsidR="006D0C0A" w:rsidRPr="006D0C0A" w:rsidRDefault="006D0C0A" w:rsidP="00CE11C5">
            <w:pPr>
              <w:rPr>
                <w:rFonts w:ascii="Times New Roman" w:hAnsi="Times New Roman" w:cs="Times New Roman"/>
                <w:sz w:val="22"/>
              </w:rPr>
            </w:pPr>
            <w:r w:rsidRPr="006D0C0A">
              <w:rPr>
                <w:rFonts w:ascii="Times New Roman" w:hAnsi="Times New Roman" w:cs="Times New Roman"/>
                <w:sz w:val="22"/>
              </w:rPr>
              <w:t>The NCR-MT can obtain the necessary configuration for receiving the L1/L2 signaling of the side control information.</w:t>
            </w:r>
          </w:p>
          <w:p w14:paraId="72FFB731" w14:textId="77777777" w:rsidR="006D0C0A" w:rsidRPr="006D0C0A" w:rsidRDefault="006D0C0A" w:rsidP="006D0C0A">
            <w:pPr>
              <w:widowControl/>
              <w:numPr>
                <w:ilvl w:val="0"/>
                <w:numId w:val="48"/>
              </w:numPr>
              <w:overflowPunct w:val="0"/>
              <w:autoSpaceDE w:val="0"/>
              <w:autoSpaceDN w:val="0"/>
              <w:adjustRightInd w:val="0"/>
              <w:jc w:val="left"/>
              <w:textAlignment w:val="baseline"/>
              <w:rPr>
                <w:rFonts w:ascii="Times New Roman" w:hAnsi="Times New Roman" w:cs="Times New Roman"/>
                <w:sz w:val="22"/>
              </w:rPr>
            </w:pPr>
            <w:r w:rsidRPr="006D0C0A">
              <w:rPr>
                <w:rFonts w:ascii="Times New Roman" w:hAnsi="Times New Roman" w:cs="Times New Roman"/>
                <w:sz w:val="22"/>
              </w:rPr>
              <w:t>Option 1: The necessary configuration is from RRC.</w:t>
            </w:r>
          </w:p>
          <w:p w14:paraId="5723DAB9" w14:textId="77777777" w:rsidR="006D0C0A" w:rsidRPr="006D0C0A" w:rsidRDefault="006D0C0A" w:rsidP="006D0C0A">
            <w:pPr>
              <w:widowControl/>
              <w:numPr>
                <w:ilvl w:val="0"/>
                <w:numId w:val="48"/>
              </w:numPr>
              <w:overflowPunct w:val="0"/>
              <w:autoSpaceDE w:val="0"/>
              <w:autoSpaceDN w:val="0"/>
              <w:adjustRightInd w:val="0"/>
              <w:jc w:val="left"/>
              <w:textAlignment w:val="baseline"/>
              <w:rPr>
                <w:rFonts w:ascii="Times New Roman" w:hAnsi="Times New Roman" w:cs="Times New Roman"/>
                <w:sz w:val="22"/>
              </w:rPr>
            </w:pPr>
            <w:r w:rsidRPr="006D0C0A">
              <w:rPr>
                <w:rFonts w:ascii="Times New Roman" w:hAnsi="Times New Roman" w:cs="Times New Roman"/>
                <w:sz w:val="22"/>
              </w:rPr>
              <w:t>Option 2: The necessary configuration is from OAM or hard-coded.</w:t>
            </w:r>
          </w:p>
          <w:p w14:paraId="158ABD42" w14:textId="77777777" w:rsidR="006D0C0A" w:rsidRPr="006D0C0A" w:rsidRDefault="006D0C0A" w:rsidP="006D0C0A">
            <w:pPr>
              <w:widowControl/>
              <w:numPr>
                <w:ilvl w:val="0"/>
                <w:numId w:val="48"/>
              </w:numPr>
              <w:overflowPunct w:val="0"/>
              <w:autoSpaceDE w:val="0"/>
              <w:autoSpaceDN w:val="0"/>
              <w:adjustRightInd w:val="0"/>
              <w:jc w:val="left"/>
              <w:textAlignment w:val="baseline"/>
              <w:rPr>
                <w:rFonts w:ascii="Times New Roman" w:hAnsi="Times New Roman" w:cs="Times New Roman"/>
                <w:sz w:val="22"/>
              </w:rPr>
            </w:pPr>
            <w:r w:rsidRPr="006D0C0A">
              <w:rPr>
                <w:rFonts w:ascii="Times New Roman" w:hAnsi="Times New Roman" w:cs="Times New Roman"/>
                <w:sz w:val="22"/>
              </w:rPr>
              <w:t>Option 3: The necessary configuration is partially configured by RRC and partially configured by OAM or hard-coded.</w:t>
            </w:r>
          </w:p>
          <w:p w14:paraId="20BB8F41" w14:textId="77777777" w:rsidR="006D0C0A" w:rsidRPr="006D0C0A" w:rsidRDefault="006D0C0A" w:rsidP="006D0C0A">
            <w:pPr>
              <w:spacing w:before="240"/>
              <w:rPr>
                <w:rFonts w:ascii="Times New Roman" w:eastAsia="Malgun Gothic" w:hAnsi="Times New Roman" w:cs="Times New Roman"/>
                <w:sz w:val="22"/>
                <w:highlight w:val="green"/>
                <w:lang w:eastAsia="ja-JP"/>
              </w:rPr>
            </w:pPr>
            <w:r w:rsidRPr="006D0C0A">
              <w:rPr>
                <w:rFonts w:ascii="Times New Roman" w:hAnsi="Times New Roman" w:cs="Times New Roman"/>
                <w:b/>
                <w:bCs/>
                <w:sz w:val="22"/>
                <w:highlight w:val="green"/>
                <w:lang w:eastAsia="ja-JP"/>
              </w:rPr>
              <w:t>Agreement</w:t>
            </w:r>
          </w:p>
          <w:p w14:paraId="567381E9" w14:textId="77777777" w:rsidR="006D0C0A" w:rsidRPr="006D0C0A" w:rsidRDefault="006D0C0A" w:rsidP="006D0C0A">
            <w:pPr>
              <w:rPr>
                <w:rFonts w:ascii="Times New Roman" w:eastAsia="Malgun Gothic" w:hAnsi="Times New Roman" w:cs="Times New Roman"/>
                <w:iCs/>
                <w:sz w:val="22"/>
                <w:lang w:eastAsia="ko-KR"/>
              </w:rPr>
            </w:pPr>
            <w:r w:rsidRPr="006D0C0A">
              <w:rPr>
                <w:rFonts w:ascii="Times New Roman" w:hAnsi="Times New Roman" w:cs="Times New Roman"/>
                <w:iCs/>
                <w:sz w:val="22"/>
              </w:rPr>
              <w:t>For an NCR-MT, the necessary configurations from RRC and/or OAM(or hard-coded) contain:</w:t>
            </w:r>
          </w:p>
          <w:p w14:paraId="284BA48F" w14:textId="77777777" w:rsidR="006D0C0A" w:rsidRPr="006D0C0A" w:rsidRDefault="006D0C0A" w:rsidP="006D0C0A">
            <w:pPr>
              <w:widowControl/>
              <w:numPr>
                <w:ilvl w:val="0"/>
                <w:numId w:val="49"/>
              </w:numPr>
              <w:overflowPunct w:val="0"/>
              <w:autoSpaceDE w:val="0"/>
              <w:autoSpaceDN w:val="0"/>
              <w:jc w:val="left"/>
              <w:textAlignment w:val="baseline"/>
              <w:rPr>
                <w:rFonts w:ascii="Times New Roman" w:eastAsia="Times New Roman" w:hAnsi="Times New Roman" w:cs="Times New Roman"/>
                <w:iCs/>
                <w:sz w:val="22"/>
              </w:rPr>
            </w:pPr>
            <w:r w:rsidRPr="006D0C0A">
              <w:rPr>
                <w:rFonts w:ascii="Times New Roman" w:eastAsia="Times New Roman" w:hAnsi="Times New Roman" w:cs="Times New Roman"/>
                <w:iCs/>
                <w:sz w:val="22"/>
              </w:rPr>
              <w:t>The configurations of PHY channels to carry the L1/L2 signaling:</w:t>
            </w:r>
            <w:r w:rsidRPr="006D0C0A">
              <w:rPr>
                <w:rFonts w:ascii="Times New Roman" w:eastAsia="Times New Roman" w:hAnsi="Times New Roman" w:cs="Times New Roman"/>
                <w:sz w:val="22"/>
              </w:rPr>
              <w:t xml:space="preserve"> </w:t>
            </w:r>
          </w:p>
          <w:p w14:paraId="78F4BE6A" w14:textId="77777777" w:rsidR="006D0C0A" w:rsidRPr="006D0C0A" w:rsidRDefault="006D0C0A" w:rsidP="006D0C0A">
            <w:pPr>
              <w:widowControl/>
              <w:numPr>
                <w:ilvl w:val="1"/>
                <w:numId w:val="49"/>
              </w:numPr>
              <w:overflowPunct w:val="0"/>
              <w:autoSpaceDE w:val="0"/>
              <w:autoSpaceDN w:val="0"/>
              <w:jc w:val="left"/>
              <w:textAlignment w:val="baseline"/>
              <w:rPr>
                <w:rFonts w:ascii="Times New Roman" w:eastAsia="Times New Roman" w:hAnsi="Times New Roman" w:cs="Times New Roman"/>
                <w:iCs/>
                <w:sz w:val="22"/>
              </w:rPr>
            </w:pPr>
            <w:r w:rsidRPr="006D0C0A">
              <w:rPr>
                <w:rFonts w:ascii="Times New Roman" w:eastAsia="Times New Roman" w:hAnsi="Times New Roman" w:cs="Times New Roman"/>
                <w:iCs/>
                <w:sz w:val="22"/>
              </w:rPr>
              <w:t>The configurations for receiving PDCCH and PDSCH.</w:t>
            </w:r>
          </w:p>
          <w:p w14:paraId="6039D8C0" w14:textId="77777777" w:rsidR="006D0C0A" w:rsidRPr="006D0C0A" w:rsidRDefault="006D0C0A" w:rsidP="006D0C0A">
            <w:pPr>
              <w:widowControl/>
              <w:numPr>
                <w:ilvl w:val="1"/>
                <w:numId w:val="49"/>
              </w:numPr>
              <w:overflowPunct w:val="0"/>
              <w:autoSpaceDE w:val="0"/>
              <w:autoSpaceDN w:val="0"/>
              <w:jc w:val="left"/>
              <w:textAlignment w:val="baseline"/>
              <w:rPr>
                <w:rFonts w:ascii="Times New Roman" w:eastAsia="Times New Roman" w:hAnsi="Times New Roman" w:cs="Times New Roman"/>
                <w:iCs/>
                <w:sz w:val="22"/>
              </w:rPr>
            </w:pPr>
            <w:r w:rsidRPr="006D0C0A">
              <w:rPr>
                <w:rFonts w:ascii="Times New Roman" w:eastAsia="Times New Roman" w:hAnsi="Times New Roman" w:cs="Times New Roman"/>
                <w:iCs/>
                <w:sz w:val="22"/>
              </w:rPr>
              <w:t>The configurations for transmitting PUCCH, if needed.</w:t>
            </w:r>
          </w:p>
          <w:p w14:paraId="263D1B7D" w14:textId="77777777" w:rsidR="006D0C0A" w:rsidRPr="006D0C0A" w:rsidRDefault="006D0C0A" w:rsidP="006D0C0A">
            <w:pPr>
              <w:widowControl/>
              <w:numPr>
                <w:ilvl w:val="1"/>
                <w:numId w:val="49"/>
              </w:numPr>
              <w:overflowPunct w:val="0"/>
              <w:autoSpaceDE w:val="0"/>
              <w:autoSpaceDN w:val="0"/>
              <w:jc w:val="left"/>
              <w:textAlignment w:val="baseline"/>
              <w:rPr>
                <w:rFonts w:ascii="Times New Roman" w:eastAsia="Times New Roman" w:hAnsi="Times New Roman" w:cs="Times New Roman"/>
                <w:iCs/>
                <w:sz w:val="22"/>
              </w:rPr>
            </w:pPr>
            <w:r w:rsidRPr="006D0C0A">
              <w:rPr>
                <w:rFonts w:ascii="Times New Roman" w:eastAsia="Times New Roman" w:hAnsi="Times New Roman" w:cs="Times New Roman"/>
                <w:iCs/>
                <w:sz w:val="22"/>
              </w:rPr>
              <w:t>The configurations for transmitting PUSCH, if needed.</w:t>
            </w:r>
          </w:p>
          <w:p w14:paraId="115446CE" w14:textId="77777777" w:rsidR="006D0C0A" w:rsidRPr="006D0C0A" w:rsidRDefault="006D0C0A" w:rsidP="006D0C0A">
            <w:pPr>
              <w:widowControl/>
              <w:numPr>
                <w:ilvl w:val="0"/>
                <w:numId w:val="49"/>
              </w:numPr>
              <w:overflowPunct w:val="0"/>
              <w:autoSpaceDE w:val="0"/>
              <w:autoSpaceDN w:val="0"/>
              <w:jc w:val="left"/>
              <w:textAlignment w:val="baseline"/>
              <w:rPr>
                <w:rFonts w:ascii="Times New Roman" w:eastAsia="Times New Roman" w:hAnsi="Times New Roman" w:cs="Times New Roman"/>
                <w:iCs/>
                <w:sz w:val="22"/>
              </w:rPr>
            </w:pPr>
            <w:r w:rsidRPr="006D0C0A">
              <w:rPr>
                <w:rFonts w:ascii="Times New Roman" w:eastAsia="Times New Roman" w:hAnsi="Times New Roman" w:cs="Times New Roman"/>
                <w:iCs/>
                <w:sz w:val="22"/>
              </w:rPr>
              <w:t>The configurations of L1/L2 signaling:</w:t>
            </w:r>
            <w:r w:rsidRPr="006D0C0A">
              <w:rPr>
                <w:rFonts w:ascii="Times New Roman" w:eastAsia="Times New Roman" w:hAnsi="Times New Roman" w:cs="Times New Roman"/>
                <w:sz w:val="22"/>
              </w:rPr>
              <w:t xml:space="preserve"> </w:t>
            </w:r>
          </w:p>
          <w:p w14:paraId="692D0FBF" w14:textId="77777777" w:rsidR="006D0C0A" w:rsidRPr="006D0C0A" w:rsidRDefault="006D0C0A" w:rsidP="006D0C0A">
            <w:pPr>
              <w:widowControl/>
              <w:numPr>
                <w:ilvl w:val="1"/>
                <w:numId w:val="49"/>
              </w:numPr>
              <w:overflowPunct w:val="0"/>
              <w:autoSpaceDE w:val="0"/>
              <w:autoSpaceDN w:val="0"/>
              <w:jc w:val="left"/>
              <w:textAlignment w:val="baseline"/>
              <w:rPr>
                <w:rFonts w:ascii="Times New Roman" w:eastAsia="Times New Roman" w:hAnsi="Times New Roman" w:cs="Times New Roman"/>
                <w:iCs/>
                <w:sz w:val="22"/>
              </w:rPr>
            </w:pPr>
            <w:r w:rsidRPr="006D0C0A">
              <w:rPr>
                <w:rFonts w:ascii="Times New Roman" w:eastAsia="Times New Roman" w:hAnsi="Times New Roman" w:cs="Times New Roman"/>
                <w:iCs/>
                <w:sz w:val="22"/>
              </w:rPr>
              <w:t xml:space="preserve">The configurations </w:t>
            </w:r>
            <w:r w:rsidRPr="006D0C0A">
              <w:rPr>
                <w:rFonts w:ascii="Times New Roman" w:eastAsia="Times New Roman" w:hAnsi="Times New Roman" w:cs="Times New Roman"/>
                <w:iCs/>
                <w:color w:val="000000" w:themeColor="text1"/>
                <w:sz w:val="22"/>
              </w:rPr>
              <w:t>for DCI.</w:t>
            </w:r>
          </w:p>
          <w:p w14:paraId="00C1F419" w14:textId="77777777" w:rsidR="006D0C0A" w:rsidRPr="006D0C0A" w:rsidRDefault="006D0C0A" w:rsidP="006D0C0A">
            <w:pPr>
              <w:widowControl/>
              <w:numPr>
                <w:ilvl w:val="1"/>
                <w:numId w:val="49"/>
              </w:numPr>
              <w:overflowPunct w:val="0"/>
              <w:autoSpaceDE w:val="0"/>
              <w:autoSpaceDN w:val="0"/>
              <w:jc w:val="left"/>
              <w:textAlignment w:val="baseline"/>
              <w:rPr>
                <w:rFonts w:ascii="Times New Roman" w:eastAsia="Times New Roman" w:hAnsi="Times New Roman" w:cs="Times New Roman"/>
                <w:iCs/>
                <w:sz w:val="22"/>
              </w:rPr>
            </w:pPr>
            <w:r w:rsidRPr="006D0C0A">
              <w:rPr>
                <w:rFonts w:ascii="Times New Roman" w:eastAsia="Times New Roman" w:hAnsi="Times New Roman" w:cs="Times New Roman"/>
                <w:iCs/>
                <w:sz w:val="22"/>
              </w:rPr>
              <w:t>The configurations for UCI, if needed.</w:t>
            </w:r>
          </w:p>
          <w:p w14:paraId="2BBE112A" w14:textId="77777777" w:rsidR="006D0C0A" w:rsidRPr="006D0C0A" w:rsidRDefault="006D0C0A" w:rsidP="006D0C0A">
            <w:pPr>
              <w:widowControl/>
              <w:numPr>
                <w:ilvl w:val="1"/>
                <w:numId w:val="49"/>
              </w:numPr>
              <w:overflowPunct w:val="0"/>
              <w:autoSpaceDE w:val="0"/>
              <w:autoSpaceDN w:val="0"/>
              <w:jc w:val="left"/>
              <w:textAlignment w:val="baseline"/>
              <w:rPr>
                <w:rFonts w:ascii="Times New Roman" w:eastAsia="Times New Roman" w:hAnsi="Times New Roman" w:cs="Times New Roman"/>
                <w:iCs/>
                <w:sz w:val="22"/>
              </w:rPr>
            </w:pPr>
            <w:r w:rsidRPr="006D0C0A">
              <w:rPr>
                <w:rFonts w:ascii="Times New Roman" w:eastAsia="Times New Roman" w:hAnsi="Times New Roman" w:cs="Times New Roman"/>
                <w:iCs/>
                <w:sz w:val="22"/>
              </w:rPr>
              <w:t>The configurations for MAC CE, if needed.</w:t>
            </w:r>
          </w:p>
          <w:p w14:paraId="209F1987" w14:textId="77777777" w:rsidR="006D0C0A" w:rsidRPr="006D0C0A" w:rsidRDefault="006D0C0A" w:rsidP="006D0C0A">
            <w:pPr>
              <w:spacing w:before="240"/>
              <w:rPr>
                <w:rFonts w:ascii="Times New Roman" w:eastAsia="Malgun Gothic" w:hAnsi="Times New Roman" w:cs="Times New Roman"/>
                <w:sz w:val="22"/>
                <w:highlight w:val="green"/>
                <w:lang w:eastAsia="ja-JP"/>
              </w:rPr>
            </w:pPr>
            <w:r w:rsidRPr="006D0C0A">
              <w:rPr>
                <w:rFonts w:ascii="Times New Roman" w:hAnsi="Times New Roman" w:cs="Times New Roman"/>
                <w:b/>
                <w:bCs/>
                <w:sz w:val="22"/>
                <w:highlight w:val="green"/>
                <w:lang w:eastAsia="ja-JP"/>
              </w:rPr>
              <w:t>Agreement</w:t>
            </w:r>
          </w:p>
          <w:p w14:paraId="12A311FC" w14:textId="77777777" w:rsidR="006D0C0A" w:rsidRPr="006D0C0A" w:rsidRDefault="006D0C0A" w:rsidP="006D0C0A">
            <w:pPr>
              <w:rPr>
                <w:rFonts w:ascii="Times New Roman" w:hAnsi="Times New Roman" w:cs="Times New Roman"/>
                <w:sz w:val="22"/>
              </w:rPr>
            </w:pPr>
            <w:r w:rsidRPr="006D0C0A">
              <w:rPr>
                <w:rFonts w:ascii="Times New Roman" w:hAnsi="Times New Roman" w:cs="Times New Roman"/>
                <w:iCs/>
                <w:sz w:val="22"/>
              </w:rPr>
              <w:t xml:space="preserve">For the parameters in the necessary configurations for L1/L2 signaling, the existing parameters for </w:t>
            </w:r>
            <w:bookmarkStart w:id="3" w:name="_Hlk109664612"/>
            <w:r w:rsidRPr="006D0C0A">
              <w:rPr>
                <w:rFonts w:ascii="Times New Roman" w:hAnsi="Times New Roman" w:cs="Times New Roman"/>
                <w:iCs/>
                <w:sz w:val="22"/>
              </w:rPr>
              <w:t>PDCCH, PDSCH, PUCCH, PUSCH, DCI, UCI and MAC CE in Rel-17</w:t>
            </w:r>
            <w:bookmarkEnd w:id="3"/>
            <w:r w:rsidRPr="006D0C0A">
              <w:rPr>
                <w:rFonts w:ascii="Times New Roman" w:hAnsi="Times New Roman" w:cs="Times New Roman"/>
                <w:iCs/>
                <w:sz w:val="22"/>
              </w:rPr>
              <w:t xml:space="preserve"> are the baseline for further discussion.</w:t>
            </w:r>
          </w:p>
          <w:p w14:paraId="06B34025" w14:textId="77777777" w:rsidR="00135071" w:rsidRPr="00135071" w:rsidRDefault="006D0C0A" w:rsidP="00135071">
            <w:pPr>
              <w:widowControl/>
              <w:numPr>
                <w:ilvl w:val="0"/>
                <w:numId w:val="50"/>
              </w:numPr>
              <w:spacing w:line="240" w:lineRule="atLeast"/>
              <w:jc w:val="left"/>
              <w:rPr>
                <w:rFonts w:ascii="Times New Roman" w:hAnsi="Times New Roman" w:cs="Times New Roman"/>
                <w:sz w:val="22"/>
              </w:rPr>
            </w:pPr>
            <w:r w:rsidRPr="006D0C0A">
              <w:rPr>
                <w:rFonts w:ascii="Times New Roman" w:eastAsia="Times New Roman" w:hAnsi="Times New Roman" w:cs="Times New Roman"/>
                <w:iCs/>
                <w:sz w:val="22"/>
              </w:rPr>
              <w:t xml:space="preserve">Note 1: This does not imply that all Rel-17 parameters will be supported for the NCR-MT. </w:t>
            </w:r>
          </w:p>
          <w:p w14:paraId="068B3C7C" w14:textId="564741C7" w:rsidR="006D0C0A" w:rsidRPr="006D0C0A" w:rsidRDefault="006D0C0A" w:rsidP="00135071">
            <w:pPr>
              <w:widowControl/>
              <w:numPr>
                <w:ilvl w:val="0"/>
                <w:numId w:val="50"/>
              </w:numPr>
              <w:spacing w:line="240" w:lineRule="atLeast"/>
              <w:jc w:val="left"/>
              <w:rPr>
                <w:rFonts w:ascii="Times New Roman" w:hAnsi="Times New Roman" w:cs="Times New Roman"/>
                <w:sz w:val="22"/>
              </w:rPr>
            </w:pPr>
            <w:r w:rsidRPr="006D0C0A">
              <w:rPr>
                <w:rFonts w:ascii="Times New Roman" w:eastAsia="Times New Roman" w:hAnsi="Times New Roman" w:cs="Times New Roman"/>
                <w:iCs/>
                <w:sz w:val="22"/>
              </w:rPr>
              <w:lastRenderedPageBreak/>
              <w:t>Note 2: This does not imply that PUCCH, PUSCH, UCI and MAC CE are currently agreed to be supported</w:t>
            </w:r>
            <w:r w:rsidRPr="006D0C0A">
              <w:rPr>
                <w:rFonts w:ascii="Times New Roman" w:eastAsia="Times New Roman" w:hAnsi="Times New Roman" w:cs="Times New Roman"/>
                <w:iCs/>
                <w:sz w:val="22"/>
                <w:lang w:eastAsia="ja-JP"/>
              </w:rPr>
              <w:t>. Further consideration is needed.</w:t>
            </w:r>
          </w:p>
        </w:tc>
      </w:tr>
    </w:tbl>
    <w:bookmarkEnd w:id="2"/>
    <w:p w14:paraId="3AE0341B" w14:textId="792ABA90" w:rsidR="005302C9" w:rsidRDefault="005302C9" w:rsidP="00FC5EAD">
      <w:pPr>
        <w:spacing w:before="240"/>
        <w:rPr>
          <w:rFonts w:ascii="Times New Roman" w:hAnsi="Times New Roman" w:cs="Times New Roman"/>
          <w:sz w:val="24"/>
          <w:szCs w:val="24"/>
        </w:rPr>
      </w:pPr>
      <w:r>
        <w:rPr>
          <w:rFonts w:ascii="Times New Roman" w:hAnsi="Times New Roman" w:cs="Times New Roman"/>
          <w:sz w:val="24"/>
          <w:szCs w:val="24"/>
        </w:rPr>
        <w:lastRenderedPageBreak/>
        <w:t>According to the agreements, NCR-MT may obtain necessary configurations for L1/L2 signaling from RRC</w:t>
      </w:r>
      <w:r w:rsidR="00867849">
        <w:rPr>
          <w:rFonts w:ascii="Times New Roman" w:hAnsi="Times New Roman" w:cs="Times New Roman"/>
          <w:sz w:val="24"/>
          <w:szCs w:val="24"/>
        </w:rPr>
        <w:t xml:space="preserve"> or OAM</w:t>
      </w:r>
      <w:r>
        <w:rPr>
          <w:rFonts w:ascii="Times New Roman" w:hAnsi="Times New Roman" w:cs="Times New Roman"/>
          <w:sz w:val="24"/>
          <w:szCs w:val="24"/>
        </w:rPr>
        <w:t>.</w:t>
      </w:r>
      <w:r>
        <w:rPr>
          <w:rFonts w:ascii="Times New Roman" w:hAnsi="Times New Roman" w:cs="Times New Roman" w:hint="eastAsia"/>
          <w:sz w:val="24"/>
          <w:szCs w:val="24"/>
        </w:rPr>
        <w:t xml:space="preserve"> </w:t>
      </w:r>
      <w:r w:rsidR="00867849">
        <w:rPr>
          <w:rFonts w:ascii="Times New Roman" w:hAnsi="Times New Roman" w:cs="Times New Roman"/>
          <w:sz w:val="24"/>
          <w:szCs w:val="24"/>
        </w:rPr>
        <w:t xml:space="preserve">In any case, L1/L2 signaling will be provided by gNB. Therefore, no matter how the NCR-MT obtains the configurations, </w:t>
      </w:r>
      <w:r>
        <w:rPr>
          <w:rFonts w:ascii="Times New Roman" w:hAnsi="Times New Roman" w:cs="Times New Roman"/>
          <w:sz w:val="24"/>
          <w:szCs w:val="24"/>
        </w:rPr>
        <w:t xml:space="preserve">RAN1 needs to discuss </w:t>
      </w:r>
      <w:r w:rsidRPr="008D07CE">
        <w:rPr>
          <w:rFonts w:ascii="Times New Roman" w:hAnsi="Times New Roman" w:cs="Times New Roman"/>
          <w:sz w:val="24"/>
          <w:szCs w:val="24"/>
        </w:rPr>
        <w:t>the L1 features for NCR-MT</w:t>
      </w:r>
      <w:r>
        <w:rPr>
          <w:rFonts w:ascii="Times New Roman" w:hAnsi="Times New Roman" w:cs="Times New Roman"/>
          <w:sz w:val="24"/>
          <w:szCs w:val="24"/>
        </w:rPr>
        <w:t xml:space="preserve"> to enable its communication with gNB</w:t>
      </w:r>
      <w:r w:rsidR="00867849">
        <w:rPr>
          <w:rFonts w:ascii="Times New Roman" w:hAnsi="Times New Roman" w:cs="Times New Roman"/>
          <w:sz w:val="24"/>
          <w:szCs w:val="24"/>
        </w:rPr>
        <w:t>.</w:t>
      </w:r>
      <w:r>
        <w:rPr>
          <w:rFonts w:ascii="Times New Roman" w:hAnsi="Times New Roman" w:cs="Times New Roman"/>
          <w:sz w:val="24"/>
          <w:szCs w:val="24"/>
        </w:rPr>
        <w:t xml:space="preserve"> To </w:t>
      </w:r>
      <w:r>
        <w:rPr>
          <w:rFonts w:ascii="Times New Roman" w:eastAsia="游明朝" w:hAnsi="Times New Roman" w:cs="Times New Roman"/>
          <w:bCs/>
          <w:sz w:val="24"/>
          <w:szCs w:val="36"/>
          <w:lang w:eastAsia="ja-JP"/>
        </w:rPr>
        <w:t xml:space="preserve">save standardization effort, it is suggested to </w:t>
      </w:r>
      <w:r>
        <w:rPr>
          <w:rFonts w:ascii="Times New Roman" w:hAnsi="Times New Roman" w:cs="Times New Roman"/>
          <w:sz w:val="24"/>
          <w:szCs w:val="24"/>
        </w:rPr>
        <w:t xml:space="preserve">take </w:t>
      </w:r>
      <w:r w:rsidRPr="008D07CE">
        <w:rPr>
          <w:rFonts w:ascii="Times New Roman" w:hAnsi="Times New Roman" w:cs="Times New Roman"/>
          <w:sz w:val="24"/>
          <w:szCs w:val="24"/>
        </w:rPr>
        <w:t>IAB-MT L1 features in Table 4.2.15.1-1 of TS38.306 as the starting point</w:t>
      </w:r>
      <w:r>
        <w:rPr>
          <w:rFonts w:ascii="Times New Roman" w:hAnsi="Times New Roman" w:cs="Times New Roman"/>
          <w:sz w:val="24"/>
          <w:szCs w:val="24"/>
        </w:rPr>
        <w:t>.</w:t>
      </w:r>
    </w:p>
    <w:p w14:paraId="2625B6F9" w14:textId="09C1F102" w:rsidR="005302C9" w:rsidRDefault="005302C9" w:rsidP="00867849">
      <w:pPr>
        <w:rPr>
          <w:rFonts w:ascii="Times New Roman" w:eastAsia="游明朝" w:hAnsi="Times New Roman" w:cs="Times New Roman"/>
          <w:bCs/>
          <w:sz w:val="24"/>
          <w:szCs w:val="36"/>
          <w:lang w:eastAsia="ja-JP"/>
        </w:rPr>
      </w:pPr>
      <w:r>
        <w:rPr>
          <w:rFonts w:ascii="Times New Roman" w:hAnsi="Times New Roman" w:cs="Times New Roman"/>
          <w:sz w:val="24"/>
          <w:szCs w:val="24"/>
        </w:rPr>
        <w:t>In our view, it is necessary for the NCR-MT to at least support basic initial access channels and procedures (</w:t>
      </w:r>
      <w:r w:rsidR="00867849">
        <w:rPr>
          <w:rFonts w:ascii="Times New Roman" w:hAnsi="Times New Roman" w:cs="Times New Roman"/>
          <w:sz w:val="24"/>
          <w:szCs w:val="24"/>
        </w:rPr>
        <w:t>e.g.,</w:t>
      </w:r>
      <w:r w:rsidRPr="00C10137">
        <w:rPr>
          <w:rFonts w:ascii="Times New Roman" w:eastAsia="游明朝" w:hAnsi="Times New Roman" w:cs="Times New Roman"/>
          <w:bCs/>
          <w:sz w:val="24"/>
          <w:szCs w:val="36"/>
          <w:lang w:eastAsia="ja-JP"/>
        </w:rPr>
        <w:t xml:space="preserve"> </w:t>
      </w:r>
      <w:r>
        <w:rPr>
          <w:rFonts w:ascii="Times New Roman" w:eastAsia="游明朝" w:hAnsi="Times New Roman" w:cs="Times New Roman"/>
          <w:bCs/>
          <w:sz w:val="24"/>
          <w:szCs w:val="36"/>
          <w:lang w:eastAsia="ja-JP"/>
        </w:rPr>
        <w:t>RACH preamble format, SSB based measurement</w:t>
      </w:r>
      <w:r w:rsidR="00FC5EAD">
        <w:rPr>
          <w:rFonts w:ascii="Times New Roman" w:eastAsia="游明朝" w:hAnsi="Times New Roman" w:cs="Times New Roman"/>
          <w:bCs/>
          <w:sz w:val="24"/>
          <w:szCs w:val="36"/>
          <w:lang w:eastAsia="ja-JP"/>
        </w:rPr>
        <w:t xml:space="preserve"> etc.</w:t>
      </w:r>
      <w:r>
        <w:rPr>
          <w:rFonts w:ascii="Times New Roman" w:eastAsia="游明朝" w:hAnsi="Times New Roman" w:cs="Times New Roman"/>
          <w:bCs/>
          <w:sz w:val="24"/>
          <w:szCs w:val="36"/>
          <w:lang w:eastAsia="ja-JP"/>
        </w:rPr>
        <w:t>)</w:t>
      </w:r>
      <w:r>
        <w:rPr>
          <w:rFonts w:ascii="Times New Roman" w:hAnsi="Times New Roman" w:cs="Times New Roman"/>
          <w:sz w:val="24"/>
          <w:szCs w:val="24"/>
        </w:rPr>
        <w:t xml:space="preserve"> to build connection with gNB</w:t>
      </w:r>
      <w:r w:rsidRPr="00DE6683">
        <w:rPr>
          <w:rFonts w:ascii="Times New Roman" w:eastAsia="游明朝" w:hAnsi="Times New Roman" w:cs="Times New Roman"/>
          <w:bCs/>
          <w:sz w:val="24"/>
          <w:szCs w:val="36"/>
          <w:lang w:eastAsia="ja-JP"/>
        </w:rPr>
        <w:t>.</w:t>
      </w:r>
      <w:r>
        <w:rPr>
          <w:rFonts w:ascii="Times New Roman" w:eastAsia="游明朝" w:hAnsi="Times New Roman" w:cs="Times New Roman"/>
          <w:bCs/>
          <w:sz w:val="24"/>
          <w:szCs w:val="36"/>
          <w:lang w:eastAsia="ja-JP"/>
        </w:rPr>
        <w:t xml:space="preserve"> </w:t>
      </w:r>
      <w:r w:rsidR="004D7589">
        <w:rPr>
          <w:rFonts w:ascii="Times New Roman" w:eastAsia="游明朝" w:hAnsi="Times New Roman" w:cs="Times New Roman"/>
          <w:bCs/>
          <w:sz w:val="24"/>
          <w:szCs w:val="36"/>
          <w:lang w:eastAsia="ja-JP"/>
        </w:rPr>
        <w:t>Meanwhile</w:t>
      </w:r>
      <w:r w:rsidRPr="005031A4">
        <w:rPr>
          <w:rFonts w:ascii="Times New Roman" w:eastAsia="游明朝" w:hAnsi="Times New Roman" w:cs="Times New Roman"/>
          <w:bCs/>
          <w:sz w:val="24"/>
          <w:szCs w:val="36"/>
          <w:lang w:eastAsia="ja-JP"/>
        </w:rPr>
        <w:t>, it should be noted that there is no user-plane data exchanged between gNB and NCR-MT and the traffic volume of</w:t>
      </w:r>
      <w:r>
        <w:rPr>
          <w:rFonts w:ascii="Times New Roman" w:eastAsia="游明朝" w:hAnsi="Times New Roman" w:cs="Times New Roman"/>
          <w:bCs/>
          <w:sz w:val="24"/>
          <w:szCs w:val="36"/>
          <w:lang w:eastAsia="ja-JP"/>
        </w:rPr>
        <w:t xml:space="preserve"> the configurations</w:t>
      </w:r>
      <w:r w:rsidR="00867849">
        <w:rPr>
          <w:rFonts w:ascii="Times New Roman" w:eastAsia="游明朝" w:hAnsi="Times New Roman" w:cs="Times New Roman"/>
          <w:bCs/>
          <w:sz w:val="24"/>
          <w:szCs w:val="36"/>
          <w:lang w:eastAsia="ja-JP"/>
        </w:rPr>
        <w:t xml:space="preserve"> for L1/L2 signaling (if any)</w:t>
      </w:r>
      <w:r>
        <w:rPr>
          <w:rFonts w:ascii="Times New Roman" w:eastAsia="游明朝" w:hAnsi="Times New Roman" w:cs="Times New Roman"/>
          <w:bCs/>
          <w:sz w:val="24"/>
          <w:szCs w:val="36"/>
          <w:lang w:eastAsia="ja-JP"/>
        </w:rPr>
        <w:t xml:space="preserve"> and </w:t>
      </w:r>
      <w:r w:rsidRPr="005031A4">
        <w:rPr>
          <w:rFonts w:ascii="Times New Roman" w:eastAsia="游明朝" w:hAnsi="Times New Roman" w:cs="Times New Roman"/>
          <w:bCs/>
          <w:sz w:val="24"/>
          <w:szCs w:val="36"/>
          <w:lang w:eastAsia="ja-JP"/>
        </w:rPr>
        <w:t xml:space="preserve">side control information is small. Besides, according to the SID [2], the study should focus on stationary NCR and cost efficiency is a key consideration point. With that said, it is preferred not to support the </w:t>
      </w:r>
      <w:r w:rsidR="004D7589">
        <w:rPr>
          <w:rFonts w:ascii="Times New Roman" w:eastAsia="游明朝" w:hAnsi="Times New Roman" w:cs="Times New Roman"/>
          <w:bCs/>
          <w:sz w:val="24"/>
          <w:szCs w:val="36"/>
          <w:lang w:eastAsia="ja-JP"/>
        </w:rPr>
        <w:t>functions</w:t>
      </w:r>
      <w:r w:rsidR="004D7589">
        <w:rPr>
          <w:rFonts w:asciiTheme="minorEastAsia" w:hAnsiTheme="minorEastAsia" w:cs="Times New Roman" w:hint="eastAsia"/>
          <w:bCs/>
          <w:sz w:val="24"/>
          <w:szCs w:val="36"/>
        </w:rPr>
        <w:t>/</w:t>
      </w:r>
      <w:r w:rsidRPr="005031A4">
        <w:rPr>
          <w:rFonts w:ascii="Times New Roman" w:eastAsia="游明朝" w:hAnsi="Times New Roman" w:cs="Times New Roman"/>
          <w:bCs/>
          <w:sz w:val="24"/>
          <w:szCs w:val="36"/>
          <w:lang w:eastAsia="ja-JP"/>
        </w:rPr>
        <w:t xml:space="preserve">features for </w:t>
      </w:r>
      <w:r w:rsidR="004D7589">
        <w:rPr>
          <w:rFonts w:ascii="Times New Roman" w:eastAsia="游明朝" w:hAnsi="Times New Roman" w:cs="Times New Roman"/>
          <w:bCs/>
          <w:sz w:val="24"/>
          <w:szCs w:val="36"/>
          <w:lang w:eastAsia="ja-JP"/>
        </w:rPr>
        <w:t>data rat</w:t>
      </w:r>
      <w:r w:rsidR="001F25CC">
        <w:rPr>
          <w:rFonts w:ascii="Times New Roman" w:eastAsia="游明朝" w:hAnsi="Times New Roman" w:cs="Times New Roman"/>
          <w:bCs/>
          <w:sz w:val="24"/>
          <w:szCs w:val="36"/>
          <w:lang w:eastAsia="ja-JP"/>
        </w:rPr>
        <w:t>e and throughput</w:t>
      </w:r>
      <w:r w:rsidR="007F36B4">
        <w:rPr>
          <w:rFonts w:ascii="Times New Roman" w:eastAsia="游明朝" w:hAnsi="Times New Roman" w:cs="Times New Roman"/>
          <w:bCs/>
          <w:sz w:val="24"/>
          <w:szCs w:val="36"/>
          <w:lang w:eastAsia="ja-JP"/>
        </w:rPr>
        <w:t xml:space="preserve"> improvement</w:t>
      </w:r>
      <w:r w:rsidRPr="005031A4">
        <w:rPr>
          <w:rFonts w:ascii="Times New Roman" w:eastAsia="游明朝" w:hAnsi="Times New Roman" w:cs="Times New Roman"/>
          <w:bCs/>
          <w:sz w:val="24"/>
          <w:szCs w:val="36"/>
          <w:lang w:eastAsia="ja-JP"/>
        </w:rPr>
        <w:t>, mobility enhancement</w:t>
      </w:r>
      <w:r w:rsidR="007F36B4">
        <w:rPr>
          <w:rFonts w:ascii="Times New Roman" w:eastAsia="游明朝" w:hAnsi="Times New Roman" w:cs="Times New Roman"/>
          <w:bCs/>
          <w:sz w:val="24"/>
          <w:szCs w:val="36"/>
          <w:lang w:eastAsia="ja-JP"/>
        </w:rPr>
        <w:t xml:space="preserve"> </w:t>
      </w:r>
      <w:r w:rsidR="007F36B4" w:rsidRPr="005031A4">
        <w:rPr>
          <w:rFonts w:ascii="Times New Roman" w:eastAsia="游明朝" w:hAnsi="Times New Roman" w:cs="Times New Roman"/>
          <w:bCs/>
          <w:sz w:val="24"/>
          <w:szCs w:val="36"/>
          <w:lang w:eastAsia="ja-JP"/>
        </w:rPr>
        <w:t>or</w:t>
      </w:r>
      <w:r w:rsidR="007F36B4">
        <w:rPr>
          <w:rFonts w:ascii="Times New Roman" w:eastAsia="游明朝" w:hAnsi="Times New Roman" w:cs="Times New Roman"/>
          <w:bCs/>
          <w:sz w:val="24"/>
          <w:szCs w:val="36"/>
          <w:lang w:eastAsia="ja-JP"/>
        </w:rPr>
        <w:t xml:space="preserve"> advanced beamforming, </w:t>
      </w:r>
      <w:r w:rsidRPr="005031A4">
        <w:rPr>
          <w:rFonts w:ascii="Times New Roman" w:eastAsia="游明朝" w:hAnsi="Times New Roman" w:cs="Times New Roman"/>
          <w:bCs/>
          <w:sz w:val="24"/>
          <w:szCs w:val="36"/>
          <w:lang w:eastAsia="ja-JP"/>
        </w:rPr>
        <w:t xml:space="preserve">such as unlicensed, </w:t>
      </w:r>
      <w:r w:rsidR="007F36B4">
        <w:rPr>
          <w:rFonts w:ascii="Times New Roman" w:eastAsia="游明朝" w:hAnsi="Times New Roman" w:cs="Times New Roman"/>
          <w:bCs/>
          <w:sz w:val="24"/>
          <w:szCs w:val="36"/>
          <w:lang w:eastAsia="ja-JP"/>
        </w:rPr>
        <w:t>multi-carrier (</w:t>
      </w:r>
      <w:r w:rsidRPr="005031A4">
        <w:rPr>
          <w:rFonts w:ascii="Times New Roman" w:eastAsia="游明朝" w:hAnsi="Times New Roman" w:cs="Times New Roman"/>
          <w:bCs/>
          <w:sz w:val="24"/>
          <w:szCs w:val="36"/>
          <w:lang w:eastAsia="ja-JP"/>
        </w:rPr>
        <w:t>CA</w:t>
      </w:r>
      <w:r w:rsidR="007F36B4">
        <w:rPr>
          <w:rFonts w:ascii="Times New Roman" w:eastAsia="游明朝" w:hAnsi="Times New Roman" w:cs="Times New Roman"/>
          <w:bCs/>
          <w:sz w:val="24"/>
          <w:szCs w:val="36"/>
          <w:lang w:eastAsia="ja-JP"/>
        </w:rPr>
        <w:t>/</w:t>
      </w:r>
      <w:r w:rsidRPr="005031A4">
        <w:rPr>
          <w:rFonts w:ascii="Times New Roman" w:eastAsia="游明朝" w:hAnsi="Times New Roman" w:cs="Times New Roman"/>
          <w:bCs/>
          <w:sz w:val="24"/>
          <w:szCs w:val="36"/>
          <w:lang w:eastAsia="ja-JP"/>
        </w:rPr>
        <w:t>DC</w:t>
      </w:r>
      <w:r w:rsidR="007F36B4">
        <w:rPr>
          <w:rFonts w:ascii="Times New Roman" w:eastAsia="游明朝" w:hAnsi="Times New Roman" w:cs="Times New Roman"/>
          <w:bCs/>
          <w:sz w:val="24"/>
          <w:szCs w:val="36"/>
          <w:lang w:eastAsia="ja-JP"/>
        </w:rPr>
        <w:t>)</w:t>
      </w:r>
      <w:r w:rsidRPr="005031A4">
        <w:rPr>
          <w:rFonts w:ascii="Times New Roman" w:eastAsia="游明朝" w:hAnsi="Times New Roman" w:cs="Times New Roman"/>
          <w:bCs/>
          <w:sz w:val="24"/>
          <w:szCs w:val="36"/>
          <w:lang w:eastAsia="ja-JP"/>
        </w:rPr>
        <w:t>, eMIMO</w:t>
      </w:r>
      <w:r w:rsidR="007F36B4">
        <w:rPr>
          <w:rFonts w:ascii="Times New Roman" w:eastAsia="游明朝" w:hAnsi="Times New Roman" w:cs="Times New Roman"/>
          <w:bCs/>
          <w:sz w:val="24"/>
          <w:szCs w:val="36"/>
          <w:lang w:eastAsia="ja-JP"/>
        </w:rPr>
        <w:t xml:space="preserve"> </w:t>
      </w:r>
      <w:r w:rsidRPr="005031A4">
        <w:rPr>
          <w:rFonts w:ascii="Times New Roman" w:eastAsia="游明朝" w:hAnsi="Times New Roman" w:cs="Times New Roman"/>
          <w:bCs/>
          <w:sz w:val="24"/>
          <w:szCs w:val="36"/>
          <w:lang w:eastAsia="ja-JP"/>
        </w:rPr>
        <w:t>(except unified TCI) etc.</w:t>
      </w:r>
    </w:p>
    <w:p w14:paraId="5A671514" w14:textId="77EE701B" w:rsidR="007F36B4" w:rsidRPr="00FC5EAD" w:rsidRDefault="001F25CC" w:rsidP="00E059B7">
      <w:pPr>
        <w:spacing w:before="240"/>
        <w:rPr>
          <w:rFonts w:ascii="Times New Roman" w:hAnsi="Times New Roman" w:cs="Times New Roman"/>
          <w:b/>
          <w:sz w:val="24"/>
          <w:szCs w:val="24"/>
          <w:lang w:val="en-GB"/>
        </w:rPr>
      </w:pPr>
      <w:r w:rsidRPr="00FC5EAD">
        <w:rPr>
          <w:rFonts w:ascii="Times New Roman" w:hAnsi="Times New Roman" w:cs="Times New Roman"/>
          <w:b/>
          <w:sz w:val="24"/>
          <w:szCs w:val="36"/>
        </w:rPr>
        <w:t>Proposal 1: For</w:t>
      </w:r>
      <w:r w:rsidR="00867849" w:rsidRPr="00867849">
        <w:rPr>
          <w:rFonts w:ascii="Times New Roman" w:hAnsi="Times New Roman" w:cs="Times New Roman"/>
          <w:b/>
          <w:sz w:val="24"/>
          <w:szCs w:val="36"/>
        </w:rPr>
        <w:t xml:space="preserve"> NCR-MT L1 features</w:t>
      </w:r>
      <w:r w:rsidR="00867849">
        <w:rPr>
          <w:rFonts w:ascii="Times New Roman" w:hAnsi="Times New Roman" w:cs="Times New Roman"/>
          <w:b/>
          <w:sz w:val="24"/>
          <w:szCs w:val="36"/>
        </w:rPr>
        <w:t>,</w:t>
      </w:r>
    </w:p>
    <w:p w14:paraId="2C8EA078" w14:textId="54F06E89" w:rsidR="001F25CC" w:rsidRPr="00FC5EAD" w:rsidRDefault="007F36B4" w:rsidP="00FC5EAD">
      <w:pPr>
        <w:pStyle w:val="af"/>
        <w:numPr>
          <w:ilvl w:val="0"/>
          <w:numId w:val="35"/>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T</w:t>
      </w:r>
      <w:r w:rsidR="001F25CC" w:rsidRPr="00FC5EAD">
        <w:rPr>
          <w:rFonts w:ascii="Times New Roman" w:hAnsi="Times New Roman" w:cs="Times New Roman"/>
          <w:b/>
          <w:bCs/>
          <w:sz w:val="24"/>
          <w:szCs w:val="24"/>
          <w:lang w:val="en-GB"/>
        </w:rPr>
        <w:t xml:space="preserve">ake IAB-MT L1 features in Table 4.2.15.1-1 of TS38.306 as the starting point </w:t>
      </w:r>
    </w:p>
    <w:p w14:paraId="099055A7" w14:textId="5CFF4976" w:rsidR="007F36B4" w:rsidRPr="00FC5EAD" w:rsidRDefault="007F36B4" w:rsidP="00FC5EAD">
      <w:pPr>
        <w:pStyle w:val="af"/>
        <w:numPr>
          <w:ilvl w:val="0"/>
          <w:numId w:val="35"/>
        </w:numPr>
        <w:ind w:firstLineChars="0"/>
        <w:rPr>
          <w:rFonts w:ascii="Times New Roman" w:hAnsi="Times New Roman" w:cs="Times New Roman"/>
          <w:b/>
          <w:bCs/>
          <w:sz w:val="24"/>
          <w:szCs w:val="24"/>
          <w:lang w:val="en-GB"/>
        </w:rPr>
      </w:pPr>
      <w:r w:rsidRPr="00FC5EAD">
        <w:rPr>
          <w:rFonts w:ascii="Times New Roman" w:hAnsi="Times New Roman" w:cs="Times New Roman"/>
          <w:b/>
          <w:bCs/>
          <w:sz w:val="24"/>
          <w:szCs w:val="24"/>
          <w:lang w:val="en-GB"/>
        </w:rPr>
        <w:t xml:space="preserve">NCR-MT </w:t>
      </w:r>
      <w:r>
        <w:rPr>
          <w:rFonts w:ascii="Times New Roman" w:hAnsi="Times New Roman" w:cs="Times New Roman"/>
          <w:b/>
          <w:bCs/>
          <w:sz w:val="24"/>
          <w:szCs w:val="24"/>
          <w:lang w:val="en-GB"/>
        </w:rPr>
        <w:t xml:space="preserve">at least </w:t>
      </w:r>
      <w:r w:rsidRPr="00FC5EAD">
        <w:rPr>
          <w:rFonts w:ascii="Times New Roman" w:hAnsi="Times New Roman" w:cs="Times New Roman"/>
          <w:b/>
          <w:bCs/>
          <w:sz w:val="24"/>
          <w:szCs w:val="24"/>
          <w:lang w:val="en-GB"/>
        </w:rPr>
        <w:t>support</w:t>
      </w:r>
      <w:r>
        <w:rPr>
          <w:rFonts w:ascii="Times New Roman" w:hAnsi="Times New Roman" w:cs="Times New Roman"/>
          <w:b/>
          <w:bCs/>
          <w:sz w:val="24"/>
          <w:szCs w:val="24"/>
          <w:lang w:val="en-GB"/>
        </w:rPr>
        <w:t>s</w:t>
      </w:r>
      <w:r w:rsidRPr="00FC5EAD">
        <w:rPr>
          <w:rFonts w:ascii="Times New Roman" w:hAnsi="Times New Roman" w:cs="Times New Roman"/>
          <w:b/>
          <w:bCs/>
          <w:sz w:val="24"/>
          <w:szCs w:val="24"/>
          <w:lang w:val="en-GB"/>
        </w:rPr>
        <w:t xml:space="preserve"> basic initial access channels and procedures (</w:t>
      </w:r>
      <w:r w:rsidR="00867849" w:rsidRPr="00867849">
        <w:rPr>
          <w:rFonts w:ascii="Times New Roman" w:hAnsi="Times New Roman" w:cs="Times New Roman"/>
          <w:b/>
          <w:bCs/>
          <w:sz w:val="24"/>
          <w:szCs w:val="24"/>
          <w:lang w:val="en-GB"/>
        </w:rPr>
        <w:t>e.g.,</w:t>
      </w:r>
      <w:r w:rsidRPr="00FC5EAD">
        <w:rPr>
          <w:rFonts w:ascii="Times New Roman" w:hAnsi="Times New Roman" w:cs="Times New Roman"/>
          <w:b/>
          <w:bCs/>
          <w:sz w:val="24"/>
          <w:szCs w:val="24"/>
          <w:lang w:val="en-GB"/>
        </w:rPr>
        <w:t xml:space="preserve"> RACH preamble format, SSB based measurement</w:t>
      </w:r>
      <w:r w:rsidR="00FC5EAD">
        <w:rPr>
          <w:rFonts w:ascii="Times New Roman" w:hAnsi="Times New Roman" w:cs="Times New Roman"/>
          <w:b/>
          <w:bCs/>
          <w:sz w:val="24"/>
          <w:szCs w:val="24"/>
          <w:lang w:val="en-GB"/>
        </w:rPr>
        <w:t xml:space="preserve"> etc.</w:t>
      </w:r>
      <w:r w:rsidRPr="00FC5EAD">
        <w:rPr>
          <w:rFonts w:ascii="Times New Roman" w:hAnsi="Times New Roman" w:cs="Times New Roman"/>
          <w:b/>
          <w:bCs/>
          <w:sz w:val="24"/>
          <w:szCs w:val="24"/>
          <w:lang w:val="en-GB"/>
        </w:rPr>
        <w:t>) to build connection with gNB</w:t>
      </w:r>
      <w:r>
        <w:rPr>
          <w:rFonts w:ascii="Times New Roman" w:hAnsi="Times New Roman" w:cs="Times New Roman"/>
          <w:b/>
          <w:bCs/>
          <w:sz w:val="24"/>
          <w:szCs w:val="24"/>
          <w:lang w:val="en-GB"/>
        </w:rPr>
        <w:t>.</w:t>
      </w:r>
    </w:p>
    <w:p w14:paraId="44AF5984" w14:textId="5C054582" w:rsidR="001F25CC" w:rsidRPr="00FC5EAD" w:rsidRDefault="007F36B4" w:rsidP="00FC5EAD">
      <w:pPr>
        <w:pStyle w:val="af"/>
        <w:numPr>
          <w:ilvl w:val="0"/>
          <w:numId w:val="35"/>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NCR-MT does not</w:t>
      </w:r>
      <w:r w:rsidR="001F25CC">
        <w:rPr>
          <w:rFonts w:ascii="Times New Roman" w:hAnsi="Times New Roman" w:cs="Times New Roman"/>
          <w:b/>
          <w:bCs/>
          <w:sz w:val="24"/>
          <w:szCs w:val="24"/>
          <w:lang w:val="en-GB"/>
        </w:rPr>
        <w:t xml:space="preserve"> support functions/features </w:t>
      </w:r>
      <w:r w:rsidRPr="007F36B4">
        <w:rPr>
          <w:rFonts w:ascii="Times New Roman" w:hAnsi="Times New Roman" w:cs="Times New Roman"/>
          <w:b/>
          <w:bCs/>
          <w:sz w:val="24"/>
          <w:szCs w:val="24"/>
          <w:lang w:val="en-GB"/>
        </w:rPr>
        <w:t>for data rate and throughput improvement, mobility enhancement or advanced beamforming, such as unlicensed, multi-carrier (CA/DC), eMIMO (except unified TCI) etc.</w:t>
      </w:r>
    </w:p>
    <w:p w14:paraId="1A57D435" w14:textId="24DDF06C" w:rsidR="00FE62F6" w:rsidRDefault="00FE62F6" w:rsidP="000D13E1">
      <w:pPr>
        <w:pStyle w:val="2"/>
        <w:numPr>
          <w:ilvl w:val="1"/>
          <w:numId w:val="1"/>
        </w:numPr>
        <w:spacing w:before="240"/>
        <w:rPr>
          <w:bCs/>
          <w:snapToGrid w:val="0"/>
          <w:lang w:eastAsia="ja-JP"/>
        </w:rPr>
      </w:pPr>
      <w:r w:rsidRPr="000D13E1">
        <w:rPr>
          <w:bCs/>
          <w:snapToGrid w:val="0"/>
          <w:lang w:eastAsia="ja-JP"/>
        </w:rPr>
        <w:t>Beam information for access link</w:t>
      </w:r>
    </w:p>
    <w:p w14:paraId="44EEAE70" w14:textId="77777777" w:rsidR="00FC5EAD" w:rsidRDefault="00FC5EAD" w:rsidP="00FC5EAD">
      <w:pPr>
        <w:spacing w:afterLines="50" w:after="156"/>
        <w:rPr>
          <w:rFonts w:ascii="Times New Roman" w:hAnsi="Times New Roman" w:cs="Times New Roman"/>
          <w:sz w:val="24"/>
          <w:szCs w:val="24"/>
          <w:lang w:val="en-GB"/>
        </w:rPr>
      </w:pPr>
      <w:r w:rsidRPr="0065133B">
        <w:rPr>
          <w:rFonts w:ascii="Times New Roman" w:hAnsi="Times New Roman" w:cs="Times New Roman" w:hint="eastAsia"/>
          <w:sz w:val="24"/>
          <w:szCs w:val="24"/>
          <w:lang w:val="en-GB"/>
        </w:rPr>
        <w:t>I</w:t>
      </w:r>
      <w:r w:rsidRPr="0065133B">
        <w:rPr>
          <w:rFonts w:ascii="Times New Roman" w:hAnsi="Times New Roman" w:cs="Times New Roman"/>
          <w:sz w:val="24"/>
          <w:szCs w:val="24"/>
          <w:lang w:val="en-GB"/>
        </w:rPr>
        <w:t>n RAN1#109-e meeting</w:t>
      </w:r>
      <w:r>
        <w:rPr>
          <w:rFonts w:ascii="Times New Roman" w:hAnsi="Times New Roman" w:cs="Times New Roman"/>
          <w:sz w:val="24"/>
          <w:szCs w:val="24"/>
          <w:lang w:val="en-GB"/>
        </w:rPr>
        <w:t xml:space="preserve">, the following agreements were achieved for beam management for control access link, with some FFS points. </w:t>
      </w:r>
    </w:p>
    <w:tbl>
      <w:tblPr>
        <w:tblStyle w:val="af2"/>
        <w:tblW w:w="0" w:type="auto"/>
        <w:tblLook w:val="04A0" w:firstRow="1" w:lastRow="0" w:firstColumn="1" w:lastColumn="0" w:noHBand="0" w:noVBand="1"/>
      </w:tblPr>
      <w:tblGrid>
        <w:gridCol w:w="9736"/>
      </w:tblGrid>
      <w:tr w:rsidR="00FC5EAD" w:rsidRPr="00637C6D" w14:paraId="72C8C90E" w14:textId="77777777" w:rsidTr="00D54657">
        <w:tc>
          <w:tcPr>
            <w:tcW w:w="9736" w:type="dxa"/>
          </w:tcPr>
          <w:p w14:paraId="13A6DD40" w14:textId="77777777" w:rsidR="00FC5EAD" w:rsidRPr="00637C6D" w:rsidRDefault="00FC5EAD" w:rsidP="00D54657">
            <w:pPr>
              <w:pStyle w:val="Web"/>
              <w:shd w:val="clear" w:color="auto" w:fill="FFFFFF"/>
              <w:spacing w:before="0" w:beforeAutospacing="0" w:after="0" w:afterAutospacing="0"/>
              <w:rPr>
                <w:rStyle w:val="afb"/>
                <w:b/>
                <w:bCs/>
                <w:i w:val="0"/>
                <w:iCs w:val="0"/>
                <w:sz w:val="22"/>
                <w:szCs w:val="22"/>
                <w:highlight w:val="green"/>
                <w:shd w:val="clear" w:color="auto" w:fill="FFFF00"/>
              </w:rPr>
            </w:pPr>
            <w:r w:rsidRPr="00637C6D">
              <w:rPr>
                <w:rStyle w:val="afb"/>
                <w:b/>
                <w:bCs/>
                <w:i w:val="0"/>
                <w:iCs w:val="0"/>
                <w:sz w:val="22"/>
                <w:szCs w:val="22"/>
                <w:highlight w:val="green"/>
              </w:rPr>
              <w:t>Agreement</w:t>
            </w:r>
          </w:p>
          <w:p w14:paraId="03829C92" w14:textId="77777777" w:rsidR="00FC5EAD" w:rsidRPr="00637C6D" w:rsidRDefault="00FC5EAD" w:rsidP="00D54657">
            <w:pPr>
              <w:rPr>
                <w:rFonts w:ascii="Times New Roman" w:hAnsi="Times New Roman" w:cs="Times New Roman"/>
                <w:sz w:val="22"/>
                <w:lang w:eastAsia="x-none"/>
              </w:rPr>
            </w:pPr>
            <w:r w:rsidRPr="00637C6D">
              <w:rPr>
                <w:rFonts w:ascii="Times New Roman" w:hAnsi="Times New Roman" w:cs="Times New Roman"/>
                <w:sz w:val="22"/>
                <w:lang w:eastAsia="x-none"/>
              </w:rPr>
              <w:t>Both the dynamic indication and semi-static indication can be considered for the beam of access link for NCR-Fwd.</w:t>
            </w:r>
          </w:p>
          <w:p w14:paraId="44BD48FB" w14:textId="77777777" w:rsidR="00FC5EAD" w:rsidRPr="00637C6D" w:rsidRDefault="00FC5EAD" w:rsidP="00D54657">
            <w:pPr>
              <w:widowControl/>
              <w:numPr>
                <w:ilvl w:val="0"/>
                <w:numId w:val="34"/>
              </w:numPr>
              <w:jc w:val="left"/>
              <w:rPr>
                <w:rFonts w:ascii="Times New Roman" w:hAnsi="Times New Roman" w:cs="Times New Roman"/>
                <w:sz w:val="22"/>
                <w:highlight w:val="yellow"/>
                <w:lang w:eastAsia="x-none"/>
              </w:rPr>
            </w:pPr>
            <w:r w:rsidRPr="00637C6D">
              <w:rPr>
                <w:rFonts w:ascii="Times New Roman" w:hAnsi="Times New Roman" w:cs="Times New Roman"/>
                <w:iCs/>
                <w:sz w:val="22"/>
                <w:highlight w:val="yellow"/>
                <w:lang w:eastAsia="x-none"/>
              </w:rPr>
              <w:t>FFS: the details of each indication</w:t>
            </w:r>
          </w:p>
          <w:p w14:paraId="2CA5AB03" w14:textId="77777777" w:rsidR="00FC5EAD" w:rsidRPr="00637C6D" w:rsidRDefault="00FC5EAD" w:rsidP="00D54657">
            <w:pPr>
              <w:widowControl/>
              <w:numPr>
                <w:ilvl w:val="0"/>
                <w:numId w:val="34"/>
              </w:numPr>
              <w:jc w:val="left"/>
              <w:rPr>
                <w:rFonts w:ascii="Times New Roman" w:hAnsi="Times New Roman" w:cs="Times New Roman"/>
                <w:sz w:val="22"/>
                <w:highlight w:val="yellow"/>
                <w:lang w:eastAsia="x-none"/>
              </w:rPr>
            </w:pPr>
            <w:r w:rsidRPr="00637C6D">
              <w:rPr>
                <w:rFonts w:ascii="Times New Roman" w:hAnsi="Times New Roman" w:cs="Times New Roman"/>
                <w:iCs/>
                <w:sz w:val="22"/>
                <w:highlight w:val="yellow"/>
                <w:lang w:eastAsia="x-none"/>
              </w:rPr>
              <w:t>FFS: the maximum number of beams configured for NCR-Fwd access link</w:t>
            </w:r>
          </w:p>
          <w:p w14:paraId="6A9E6628" w14:textId="77777777" w:rsidR="00FC5EAD" w:rsidRPr="005863DA" w:rsidRDefault="00FC5EAD" w:rsidP="00D54657">
            <w:pPr>
              <w:spacing w:before="240"/>
              <w:rPr>
                <w:rFonts w:ascii="Times New Roman" w:eastAsia="Malgun Gothic" w:hAnsi="Times New Roman" w:cs="Times New Roman"/>
                <w:sz w:val="22"/>
                <w:highlight w:val="green"/>
                <w:lang w:eastAsia="ja-JP"/>
              </w:rPr>
            </w:pPr>
            <w:r w:rsidRPr="005863DA">
              <w:rPr>
                <w:rFonts w:ascii="Times New Roman" w:eastAsia="DengXian" w:hAnsi="Times New Roman" w:cs="Times New Roman"/>
                <w:b/>
                <w:bCs/>
                <w:sz w:val="22"/>
                <w:highlight w:val="green"/>
                <w:lang w:eastAsia="ja-JP"/>
              </w:rPr>
              <w:t>Agreement</w:t>
            </w:r>
          </w:p>
          <w:p w14:paraId="59C20517" w14:textId="77777777" w:rsidR="00FC5EAD" w:rsidRPr="005863DA" w:rsidRDefault="00FC5EAD" w:rsidP="00D54657">
            <w:pPr>
              <w:rPr>
                <w:rFonts w:ascii="Times New Roman" w:eastAsia="Times New Roman" w:hAnsi="Times New Roman" w:cs="Times New Roman"/>
                <w:iCs/>
                <w:sz w:val="22"/>
                <w:lang w:eastAsia="ja-JP"/>
              </w:rPr>
            </w:pPr>
            <w:r w:rsidRPr="005863DA">
              <w:rPr>
                <w:rFonts w:ascii="Times New Roman" w:eastAsia="Times New Roman" w:hAnsi="Times New Roman" w:cs="Times New Roman"/>
                <w:iCs/>
                <w:sz w:val="22"/>
                <w:lang w:eastAsia="ja-JP"/>
              </w:rPr>
              <w:t>From the perspective of signaling design, following mechanisms can be considered for the access link beamforming of the NCR-Fwd.</w:t>
            </w:r>
            <w:r w:rsidRPr="005863DA">
              <w:rPr>
                <w:rFonts w:ascii="Times New Roman" w:eastAsia="Times New Roman" w:hAnsi="Times New Roman" w:cs="Times New Roman"/>
                <w:sz w:val="22"/>
              </w:rPr>
              <w:t xml:space="preserve"> </w:t>
            </w:r>
          </w:p>
          <w:p w14:paraId="034A272A" w14:textId="77777777" w:rsidR="00FC5EAD" w:rsidRPr="005863DA" w:rsidRDefault="00FC5EAD" w:rsidP="00D54657">
            <w:pPr>
              <w:widowControl/>
              <w:numPr>
                <w:ilvl w:val="0"/>
                <w:numId w:val="36"/>
              </w:numPr>
              <w:jc w:val="left"/>
              <w:rPr>
                <w:rFonts w:ascii="Times New Roman" w:eastAsia="Times New Roman" w:hAnsi="Times New Roman" w:cs="Times New Roman"/>
                <w:iCs/>
                <w:sz w:val="22"/>
                <w:lang w:eastAsia="ja-JP"/>
              </w:rPr>
            </w:pPr>
            <w:r w:rsidRPr="005863DA">
              <w:rPr>
                <w:rFonts w:ascii="Times New Roman" w:eastAsia="Times New Roman" w:hAnsi="Times New Roman" w:cs="Times New Roman"/>
                <w:iCs/>
                <w:sz w:val="22"/>
                <w:lang w:eastAsia="ja-JP"/>
              </w:rPr>
              <w:t>Option #2-1: Dynamic beam indication only</w:t>
            </w:r>
          </w:p>
          <w:p w14:paraId="4ECD27A3" w14:textId="77777777" w:rsidR="00FC5EAD" w:rsidRPr="005863DA" w:rsidRDefault="00FC5EAD" w:rsidP="00D54657">
            <w:pPr>
              <w:widowControl/>
              <w:numPr>
                <w:ilvl w:val="0"/>
                <w:numId w:val="36"/>
              </w:numPr>
              <w:jc w:val="left"/>
              <w:rPr>
                <w:rFonts w:ascii="Times New Roman" w:eastAsia="Times New Roman" w:hAnsi="Times New Roman" w:cs="Times New Roman"/>
                <w:iCs/>
                <w:sz w:val="22"/>
                <w:lang w:eastAsia="ja-JP"/>
              </w:rPr>
            </w:pPr>
            <w:r w:rsidRPr="005863DA">
              <w:rPr>
                <w:rFonts w:ascii="Times New Roman" w:eastAsia="Times New Roman" w:hAnsi="Times New Roman" w:cs="Times New Roman"/>
                <w:iCs/>
                <w:sz w:val="22"/>
                <w:lang w:eastAsia="ja-JP"/>
              </w:rPr>
              <w:t>Option #2-2: Semi-static beam indication only</w:t>
            </w:r>
          </w:p>
          <w:p w14:paraId="2F766698" w14:textId="77777777" w:rsidR="00FC5EAD" w:rsidRPr="00637C6D" w:rsidRDefault="00FC5EAD" w:rsidP="00D54657">
            <w:pPr>
              <w:widowControl/>
              <w:jc w:val="left"/>
              <w:rPr>
                <w:rFonts w:ascii="Times New Roman" w:eastAsia="ＭＳ 明朝" w:hAnsi="Times New Roman" w:cs="Times New Roman"/>
                <w:iCs/>
                <w:sz w:val="22"/>
                <w:lang w:eastAsia="ja-JP"/>
              </w:rPr>
            </w:pPr>
            <w:r w:rsidRPr="005863DA">
              <w:rPr>
                <w:rFonts w:ascii="Times New Roman" w:eastAsia="Times New Roman" w:hAnsi="Times New Roman" w:cs="Times New Roman"/>
                <w:iCs/>
                <w:sz w:val="22"/>
                <w:lang w:eastAsia="ja-JP"/>
              </w:rPr>
              <w:t>Option #2-3: Dynamic beam indication and semi-static beam indication</w:t>
            </w:r>
          </w:p>
          <w:p w14:paraId="6C4A9F8C" w14:textId="77777777" w:rsidR="00FC5EAD" w:rsidRPr="00637C6D" w:rsidRDefault="00FC5EAD" w:rsidP="00D54657">
            <w:pPr>
              <w:spacing w:before="240"/>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p>
          <w:p w14:paraId="05D79EE5" w14:textId="77777777" w:rsidR="00FC5EAD" w:rsidRPr="00637C6D" w:rsidRDefault="00FC5EAD" w:rsidP="00D54657">
            <w:pPr>
              <w:overflowPunct w:val="0"/>
              <w:autoSpaceDE w:val="0"/>
              <w:autoSpaceDN w:val="0"/>
              <w:adjustRightInd w:val="0"/>
              <w:textAlignment w:val="baseline"/>
              <w:rPr>
                <w:rFonts w:ascii="Times New Roman" w:eastAsia="游明朝" w:hAnsi="Times New Roman" w:cs="Times New Roman"/>
                <w:iCs/>
                <w:sz w:val="22"/>
                <w:lang w:eastAsia="ja-JP"/>
              </w:rPr>
            </w:pPr>
            <w:r w:rsidRPr="00637C6D">
              <w:rPr>
                <w:rFonts w:ascii="Times New Roman" w:eastAsia="游明朝" w:hAnsi="Times New Roman" w:cs="Times New Roman"/>
                <w:iCs/>
                <w:sz w:val="22"/>
                <w:lang w:eastAsia="ja-JP"/>
              </w:rPr>
              <w:t>In the access link beam indication, an access link beam can be indicated by:</w:t>
            </w:r>
          </w:p>
          <w:p w14:paraId="3BF7735C" w14:textId="77777777" w:rsidR="00FC5EAD" w:rsidRPr="00637C6D" w:rsidRDefault="00FC5EAD" w:rsidP="00D54657">
            <w:pPr>
              <w:widowControl/>
              <w:numPr>
                <w:ilvl w:val="0"/>
                <w:numId w:val="37"/>
              </w:numPr>
              <w:overflowPunct w:val="0"/>
              <w:autoSpaceDE w:val="0"/>
              <w:autoSpaceDN w:val="0"/>
              <w:adjustRightInd w:val="0"/>
              <w:jc w:val="left"/>
              <w:textAlignment w:val="baseline"/>
              <w:rPr>
                <w:rFonts w:ascii="Times New Roman" w:eastAsia="游明朝" w:hAnsi="Times New Roman" w:cs="Times New Roman"/>
                <w:iCs/>
                <w:sz w:val="22"/>
                <w:lang w:eastAsia="ja-JP"/>
              </w:rPr>
            </w:pPr>
            <w:r w:rsidRPr="00637C6D">
              <w:rPr>
                <w:rFonts w:ascii="Times New Roman" w:eastAsia="游明朝" w:hAnsi="Times New Roman" w:cs="Times New Roman"/>
                <w:iCs/>
                <w:sz w:val="22"/>
                <w:lang w:eastAsia="ja-JP"/>
              </w:rPr>
              <w:t>Option 1: A beam index</w:t>
            </w:r>
          </w:p>
          <w:p w14:paraId="1F1164CB" w14:textId="77777777" w:rsidR="00FC5EAD" w:rsidRPr="00637C6D" w:rsidRDefault="00FC5EAD" w:rsidP="00D54657">
            <w:pPr>
              <w:widowControl/>
              <w:numPr>
                <w:ilvl w:val="1"/>
                <w:numId w:val="37"/>
              </w:numPr>
              <w:overflowPunct w:val="0"/>
              <w:autoSpaceDE w:val="0"/>
              <w:autoSpaceDN w:val="0"/>
              <w:adjustRightInd w:val="0"/>
              <w:jc w:val="left"/>
              <w:textAlignment w:val="baseline"/>
              <w:rPr>
                <w:rFonts w:ascii="Times New Roman" w:eastAsia="游明朝" w:hAnsi="Times New Roman" w:cs="Times New Roman"/>
                <w:iCs/>
                <w:sz w:val="22"/>
                <w:highlight w:val="yellow"/>
                <w:lang w:eastAsia="ja-JP"/>
              </w:rPr>
            </w:pPr>
            <w:r w:rsidRPr="00637C6D">
              <w:rPr>
                <w:rFonts w:ascii="Times New Roman" w:eastAsia="游明朝" w:hAnsi="Times New Roman" w:cs="Times New Roman"/>
                <w:iCs/>
                <w:sz w:val="22"/>
                <w:highlight w:val="yellow"/>
                <w:lang w:eastAsia="ja-JP"/>
              </w:rPr>
              <w:lastRenderedPageBreak/>
              <w:t xml:space="preserve">FFS: How to indicate the corresponding time domain resource of the beam. </w:t>
            </w:r>
          </w:p>
          <w:p w14:paraId="79548773" w14:textId="77777777" w:rsidR="00FC5EAD" w:rsidRPr="00637C6D" w:rsidRDefault="00FC5EAD" w:rsidP="00D54657">
            <w:pPr>
              <w:widowControl/>
              <w:numPr>
                <w:ilvl w:val="0"/>
                <w:numId w:val="37"/>
              </w:numPr>
              <w:overflowPunct w:val="0"/>
              <w:autoSpaceDE w:val="0"/>
              <w:autoSpaceDN w:val="0"/>
              <w:adjustRightInd w:val="0"/>
              <w:jc w:val="left"/>
              <w:textAlignment w:val="baseline"/>
              <w:rPr>
                <w:rFonts w:ascii="Times New Roman" w:eastAsia="游明朝" w:hAnsi="Times New Roman" w:cs="Times New Roman"/>
                <w:iCs/>
                <w:sz w:val="22"/>
                <w:lang w:eastAsia="ja-JP"/>
              </w:rPr>
            </w:pPr>
            <w:r w:rsidRPr="00637C6D">
              <w:rPr>
                <w:rFonts w:ascii="Times New Roman" w:eastAsia="游明朝" w:hAnsi="Times New Roman" w:cs="Times New Roman"/>
                <w:iCs/>
                <w:sz w:val="22"/>
                <w:lang w:eastAsia="ja-JP"/>
              </w:rPr>
              <w:t>Option 2: An index of a source RS (e.g. a TCI-like indicator</w:t>
            </w:r>
            <w:r w:rsidRPr="00637C6D">
              <w:rPr>
                <w:rFonts w:ascii="Times New Roman" w:eastAsia="Malgun Gothic" w:hAnsi="Times New Roman" w:cs="Times New Roman"/>
                <w:iCs/>
                <w:sz w:val="22"/>
              </w:rPr>
              <w:t>)</w:t>
            </w:r>
          </w:p>
          <w:p w14:paraId="3ADD4076" w14:textId="77777777" w:rsidR="00FC5EAD" w:rsidRPr="00637C6D" w:rsidRDefault="00FC5EAD" w:rsidP="00D54657">
            <w:pPr>
              <w:widowControl/>
              <w:numPr>
                <w:ilvl w:val="1"/>
                <w:numId w:val="37"/>
              </w:numPr>
              <w:overflowPunct w:val="0"/>
              <w:autoSpaceDE w:val="0"/>
              <w:autoSpaceDN w:val="0"/>
              <w:adjustRightInd w:val="0"/>
              <w:jc w:val="left"/>
              <w:textAlignment w:val="baseline"/>
              <w:rPr>
                <w:rFonts w:ascii="Times New Roman" w:eastAsia="游明朝" w:hAnsi="Times New Roman" w:cs="Times New Roman"/>
                <w:iCs/>
                <w:sz w:val="22"/>
                <w:highlight w:val="yellow"/>
                <w:lang w:eastAsia="ja-JP"/>
              </w:rPr>
            </w:pPr>
            <w:r w:rsidRPr="00637C6D">
              <w:rPr>
                <w:rFonts w:ascii="Times New Roman" w:eastAsia="游明朝" w:hAnsi="Times New Roman" w:cs="Times New Roman"/>
                <w:iCs/>
                <w:sz w:val="22"/>
                <w:highlight w:val="yellow"/>
                <w:lang w:eastAsia="ja-JP"/>
              </w:rPr>
              <w:t xml:space="preserve">FFS: The definition of the source RS. </w:t>
            </w:r>
          </w:p>
          <w:p w14:paraId="54FEC81B" w14:textId="77777777" w:rsidR="00FC5EAD" w:rsidRPr="00637C6D" w:rsidRDefault="00FC5EAD" w:rsidP="00D54657">
            <w:pPr>
              <w:widowControl/>
              <w:numPr>
                <w:ilvl w:val="1"/>
                <w:numId w:val="37"/>
              </w:numPr>
              <w:overflowPunct w:val="0"/>
              <w:autoSpaceDE w:val="0"/>
              <w:autoSpaceDN w:val="0"/>
              <w:adjustRightInd w:val="0"/>
              <w:jc w:val="left"/>
              <w:textAlignment w:val="baseline"/>
              <w:rPr>
                <w:rFonts w:ascii="Times New Roman" w:eastAsia="游明朝" w:hAnsi="Times New Roman" w:cs="Times New Roman"/>
                <w:iCs/>
                <w:sz w:val="22"/>
                <w:highlight w:val="yellow"/>
                <w:lang w:eastAsia="ja-JP"/>
              </w:rPr>
            </w:pPr>
            <w:r w:rsidRPr="00637C6D">
              <w:rPr>
                <w:rFonts w:ascii="Times New Roman" w:eastAsia="游明朝" w:hAnsi="Times New Roman" w:cs="Times New Roman"/>
                <w:iCs/>
                <w:sz w:val="22"/>
                <w:highlight w:val="yellow"/>
                <w:lang w:eastAsia="ja-JP"/>
              </w:rPr>
              <w:t>FFS: How to indicate the corresponding time domain resource of the beam.</w:t>
            </w:r>
          </w:p>
          <w:p w14:paraId="4D4F9A76" w14:textId="77777777" w:rsidR="00FC5EAD" w:rsidRPr="00637C6D" w:rsidRDefault="00FC5EAD" w:rsidP="00D54657">
            <w:pPr>
              <w:widowControl/>
              <w:numPr>
                <w:ilvl w:val="1"/>
                <w:numId w:val="37"/>
              </w:numPr>
              <w:overflowPunct w:val="0"/>
              <w:autoSpaceDE w:val="0"/>
              <w:autoSpaceDN w:val="0"/>
              <w:adjustRightInd w:val="0"/>
              <w:jc w:val="left"/>
              <w:textAlignment w:val="baseline"/>
              <w:rPr>
                <w:rFonts w:ascii="Times New Roman" w:eastAsia="游明朝" w:hAnsi="Times New Roman" w:cs="Times New Roman"/>
                <w:iCs/>
                <w:sz w:val="22"/>
                <w:highlight w:val="yellow"/>
                <w:lang w:eastAsia="ja-JP"/>
              </w:rPr>
            </w:pPr>
            <w:r w:rsidRPr="00637C6D">
              <w:rPr>
                <w:rFonts w:ascii="Times New Roman" w:eastAsia="游明朝" w:hAnsi="Times New Roman" w:cs="Times New Roman"/>
                <w:iCs/>
                <w:sz w:val="22"/>
                <w:highlight w:val="yellow"/>
                <w:lang w:eastAsia="ja-JP"/>
              </w:rPr>
              <w:t>FFS: The definition of the association between the source RS and the beam.</w:t>
            </w:r>
          </w:p>
          <w:p w14:paraId="01E574DE" w14:textId="77777777" w:rsidR="00FC5EAD" w:rsidRPr="00637C6D" w:rsidRDefault="00FC5EAD" w:rsidP="00D54657">
            <w:pPr>
              <w:widowControl/>
              <w:numPr>
                <w:ilvl w:val="0"/>
                <w:numId w:val="37"/>
              </w:numPr>
              <w:overflowPunct w:val="0"/>
              <w:autoSpaceDE w:val="0"/>
              <w:autoSpaceDN w:val="0"/>
              <w:adjustRightInd w:val="0"/>
              <w:jc w:val="left"/>
              <w:textAlignment w:val="baseline"/>
              <w:rPr>
                <w:rFonts w:ascii="Times New Roman" w:eastAsia="游明朝" w:hAnsi="Times New Roman" w:cs="Times New Roman"/>
                <w:iCs/>
                <w:sz w:val="22"/>
                <w:lang w:eastAsia="ja-JP"/>
              </w:rPr>
            </w:pPr>
            <w:r w:rsidRPr="00637C6D">
              <w:rPr>
                <w:rFonts w:ascii="Times New Roman" w:eastAsia="游明朝" w:hAnsi="Times New Roman" w:cs="Times New Roman"/>
                <w:iCs/>
                <w:sz w:val="22"/>
                <w:lang w:eastAsia="ja-JP"/>
              </w:rPr>
              <w:t>Note: The above does not imply that the NCR can or cannot generate and transmit reference signals to a UE or receive and process reference signals from a UE.</w:t>
            </w:r>
          </w:p>
          <w:p w14:paraId="5AC10D83" w14:textId="77777777" w:rsidR="00FC5EAD" w:rsidRPr="00637C6D" w:rsidRDefault="00FC5EAD" w:rsidP="00D54657">
            <w:pPr>
              <w:overflowPunct w:val="0"/>
              <w:autoSpaceDE w:val="0"/>
              <w:autoSpaceDN w:val="0"/>
              <w:adjustRightInd w:val="0"/>
              <w:textAlignment w:val="baseline"/>
              <w:rPr>
                <w:rFonts w:ascii="Times New Roman" w:eastAsia="游明朝" w:hAnsi="Times New Roman" w:cs="Times New Roman"/>
                <w:iCs/>
                <w:sz w:val="22"/>
                <w:lang w:eastAsia="ja-JP"/>
              </w:rPr>
            </w:pPr>
            <w:r w:rsidRPr="00637C6D">
              <w:rPr>
                <w:rFonts w:ascii="Times New Roman" w:eastAsia="游明朝" w:hAnsi="Times New Roman" w:cs="Times New Roman"/>
                <w:iCs/>
                <w:sz w:val="22"/>
                <w:lang w:eastAsia="ja-JP"/>
              </w:rPr>
              <w:t>RAN1 to select one of the two options, combine the two options, or select both options in RAN1#110</w:t>
            </w:r>
          </w:p>
          <w:p w14:paraId="3B304285" w14:textId="77777777" w:rsidR="00FC5EAD" w:rsidRPr="00637C6D" w:rsidRDefault="00FC5EAD" w:rsidP="00D54657">
            <w:pPr>
              <w:pStyle w:val="Web"/>
              <w:shd w:val="clear" w:color="auto" w:fill="FFFFFF"/>
              <w:spacing w:before="240" w:beforeAutospacing="0" w:after="0" w:afterAutospacing="0"/>
              <w:rPr>
                <w:rStyle w:val="afb"/>
                <w:b/>
                <w:bCs/>
                <w:i w:val="0"/>
                <w:iCs w:val="0"/>
                <w:sz w:val="22"/>
                <w:szCs w:val="22"/>
                <w:highlight w:val="green"/>
                <w:shd w:val="clear" w:color="auto" w:fill="FFFF00"/>
              </w:rPr>
            </w:pPr>
            <w:r w:rsidRPr="00637C6D">
              <w:rPr>
                <w:rStyle w:val="afb"/>
                <w:b/>
                <w:bCs/>
                <w:i w:val="0"/>
                <w:iCs w:val="0"/>
                <w:sz w:val="22"/>
                <w:szCs w:val="22"/>
                <w:highlight w:val="green"/>
              </w:rPr>
              <w:t>Agreement</w:t>
            </w:r>
          </w:p>
          <w:p w14:paraId="4574B053" w14:textId="77777777" w:rsidR="00FC5EAD" w:rsidRPr="00637C6D" w:rsidRDefault="00FC5EAD" w:rsidP="00D54657">
            <w:pPr>
              <w:snapToGrid w:val="0"/>
              <w:rPr>
                <w:rFonts w:ascii="Times New Roman" w:hAnsi="Times New Roman" w:cs="Times New Roman"/>
                <w:sz w:val="22"/>
              </w:rPr>
            </w:pPr>
            <w:r w:rsidRPr="00637C6D">
              <w:rPr>
                <w:rFonts w:ascii="Times New Roman" w:hAnsi="Times New Roman" w:cs="Times New Roman"/>
                <w:sz w:val="22"/>
              </w:rPr>
              <w:t>The beam correspondence is assumed for:</w:t>
            </w:r>
          </w:p>
          <w:p w14:paraId="289D28FC" w14:textId="77777777" w:rsidR="00FC5EAD" w:rsidRPr="00637C6D" w:rsidRDefault="00FC5EAD" w:rsidP="00D54657">
            <w:pPr>
              <w:pStyle w:val="af"/>
              <w:widowControl/>
              <w:numPr>
                <w:ilvl w:val="0"/>
                <w:numId w:val="34"/>
              </w:numPr>
              <w:adjustRightInd w:val="0"/>
              <w:snapToGrid w:val="0"/>
              <w:ind w:firstLineChars="0"/>
              <w:rPr>
                <w:rFonts w:ascii="Times New Roman" w:hAnsi="Times New Roman" w:cs="Times New Roman"/>
                <w:sz w:val="22"/>
              </w:rPr>
            </w:pPr>
            <w:r w:rsidRPr="00637C6D">
              <w:rPr>
                <w:rFonts w:ascii="Times New Roman" w:hAnsi="Times New Roman" w:cs="Times New Roman"/>
                <w:sz w:val="22"/>
              </w:rPr>
              <w:t>the DL/UL of the access link at NCR-Fwd</w:t>
            </w:r>
          </w:p>
          <w:p w14:paraId="303A144E" w14:textId="77777777" w:rsidR="00FC5EAD" w:rsidRPr="00637C6D" w:rsidRDefault="00FC5EAD" w:rsidP="00D54657">
            <w:pPr>
              <w:spacing w:before="240"/>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p>
          <w:p w14:paraId="3F29B620" w14:textId="77777777" w:rsidR="00FC5EAD" w:rsidRPr="00637C6D" w:rsidRDefault="00FC5EAD" w:rsidP="00D54657">
            <w:pPr>
              <w:textAlignment w:val="baseline"/>
              <w:rPr>
                <w:rFonts w:ascii="Times New Roman" w:hAnsi="Times New Roman" w:cs="Times New Roman"/>
                <w:sz w:val="22"/>
              </w:rPr>
            </w:pPr>
            <w:r w:rsidRPr="00637C6D">
              <w:rPr>
                <w:rStyle w:val="afb"/>
                <w:rFonts w:ascii="Times New Roman" w:hAnsi="Times New Roman" w:cs="Times New Roman"/>
                <w:i w:val="0"/>
                <w:iCs w:val="0"/>
                <w:sz w:val="22"/>
              </w:rPr>
              <w:t>As for the time-domain granularity of the access link beam indication,</w:t>
            </w:r>
            <w:r w:rsidRPr="00637C6D">
              <w:rPr>
                <w:rStyle w:val="apple-converted-space"/>
                <w:rFonts w:ascii="Times New Roman" w:hAnsi="Times New Roman" w:cs="Times New Roman"/>
                <w:sz w:val="22"/>
              </w:rPr>
              <w:t> </w:t>
            </w:r>
            <w:r w:rsidRPr="00637C6D">
              <w:rPr>
                <w:rStyle w:val="afb"/>
                <w:rFonts w:ascii="Times New Roman" w:hAnsi="Times New Roman" w:cs="Times New Roman"/>
                <w:i w:val="0"/>
                <w:iCs w:val="0"/>
                <w:sz w:val="22"/>
              </w:rPr>
              <w:t>one or both</w:t>
            </w:r>
            <w:r w:rsidRPr="00637C6D">
              <w:rPr>
                <w:rStyle w:val="apple-converted-space"/>
                <w:rFonts w:ascii="Times New Roman" w:hAnsi="Times New Roman" w:cs="Times New Roman"/>
                <w:color w:val="FF0000"/>
                <w:sz w:val="22"/>
              </w:rPr>
              <w:t> </w:t>
            </w:r>
            <w:r w:rsidRPr="00637C6D">
              <w:rPr>
                <w:rStyle w:val="afb"/>
                <w:rFonts w:ascii="Times New Roman" w:hAnsi="Times New Roman" w:cs="Times New Roman"/>
                <w:i w:val="0"/>
                <w:iCs w:val="0"/>
                <w:sz w:val="22"/>
              </w:rPr>
              <w:t>of</w:t>
            </w:r>
            <w:r w:rsidRPr="00637C6D">
              <w:rPr>
                <w:rStyle w:val="apple-converted-space"/>
                <w:rFonts w:ascii="Times New Roman" w:hAnsi="Times New Roman" w:cs="Times New Roman"/>
                <w:sz w:val="22"/>
              </w:rPr>
              <w:t> </w:t>
            </w:r>
            <w:r w:rsidRPr="00637C6D">
              <w:rPr>
                <w:rStyle w:val="afb"/>
                <w:rFonts w:ascii="Times New Roman" w:hAnsi="Times New Roman" w:cs="Times New Roman"/>
                <w:i w:val="0"/>
                <w:iCs w:val="0"/>
                <w:sz w:val="22"/>
              </w:rPr>
              <w:t>the following options can</w:t>
            </w:r>
            <w:r w:rsidRPr="00637C6D">
              <w:rPr>
                <w:rStyle w:val="apple-converted-space"/>
                <w:rFonts w:ascii="Times New Roman" w:hAnsi="Times New Roman" w:cs="Times New Roman"/>
                <w:sz w:val="22"/>
              </w:rPr>
              <w:t> </w:t>
            </w:r>
            <w:r w:rsidRPr="00637C6D">
              <w:rPr>
                <w:rStyle w:val="afb"/>
                <w:rFonts w:ascii="Times New Roman" w:hAnsi="Times New Roman" w:cs="Times New Roman"/>
                <w:i w:val="0"/>
                <w:iCs w:val="0"/>
                <w:sz w:val="22"/>
              </w:rPr>
              <w:t>be considered:</w:t>
            </w:r>
          </w:p>
          <w:p w14:paraId="3E3CAF89" w14:textId="77777777" w:rsidR="00FC5EAD" w:rsidRPr="00637C6D" w:rsidRDefault="00FC5EAD" w:rsidP="00D54657">
            <w:pPr>
              <w:widowControl/>
              <w:numPr>
                <w:ilvl w:val="0"/>
                <w:numId w:val="38"/>
              </w:numPr>
              <w:jc w:val="left"/>
              <w:rPr>
                <w:rFonts w:ascii="Times New Roman" w:eastAsia="Times New Roman" w:hAnsi="Times New Roman" w:cs="Times New Roman"/>
                <w:sz w:val="22"/>
              </w:rPr>
            </w:pPr>
            <w:r w:rsidRPr="00637C6D">
              <w:rPr>
                <w:rStyle w:val="afb"/>
                <w:rFonts w:ascii="Times New Roman" w:eastAsia="Times New Roman" w:hAnsi="Times New Roman" w:cs="Times New Roman"/>
                <w:i w:val="0"/>
                <w:iCs w:val="0"/>
                <w:sz w:val="22"/>
              </w:rPr>
              <w:t>Option 1: slot-level</w:t>
            </w:r>
          </w:p>
          <w:p w14:paraId="3926E04E" w14:textId="77777777" w:rsidR="00FC5EAD" w:rsidRPr="00637C6D" w:rsidRDefault="00FC5EAD" w:rsidP="00D54657">
            <w:pPr>
              <w:widowControl/>
              <w:numPr>
                <w:ilvl w:val="0"/>
                <w:numId w:val="38"/>
              </w:numPr>
              <w:jc w:val="left"/>
              <w:rPr>
                <w:rFonts w:ascii="Times New Roman" w:eastAsia="Times New Roman" w:hAnsi="Times New Roman" w:cs="Times New Roman"/>
                <w:sz w:val="22"/>
              </w:rPr>
            </w:pPr>
            <w:r w:rsidRPr="00637C6D">
              <w:rPr>
                <w:rStyle w:val="afb"/>
                <w:rFonts w:ascii="Times New Roman" w:eastAsia="Times New Roman" w:hAnsi="Times New Roman" w:cs="Times New Roman"/>
                <w:i w:val="0"/>
                <w:iCs w:val="0"/>
                <w:sz w:val="22"/>
              </w:rPr>
              <w:t>Option 2: symbol-level</w:t>
            </w:r>
          </w:p>
          <w:p w14:paraId="2377D965" w14:textId="77777777" w:rsidR="00FC5EAD" w:rsidRPr="00637C6D" w:rsidRDefault="00FC5EAD" w:rsidP="00D54657">
            <w:pPr>
              <w:widowControl/>
              <w:numPr>
                <w:ilvl w:val="0"/>
                <w:numId w:val="38"/>
              </w:numPr>
              <w:jc w:val="left"/>
              <w:rPr>
                <w:rStyle w:val="afb"/>
                <w:rFonts w:ascii="Times New Roman" w:eastAsia="Times New Roman" w:hAnsi="Times New Roman" w:cs="Times New Roman"/>
                <w:iCs w:val="0"/>
                <w:sz w:val="22"/>
                <w:lang w:val="en-GB" w:eastAsia="en-US"/>
              </w:rPr>
            </w:pPr>
            <w:r w:rsidRPr="00637C6D">
              <w:rPr>
                <w:rStyle w:val="afb"/>
                <w:rFonts w:ascii="Times New Roman" w:eastAsia="Times New Roman" w:hAnsi="Times New Roman" w:cs="Times New Roman"/>
                <w:i w:val="0"/>
                <w:iCs w:val="0"/>
                <w:sz w:val="22"/>
              </w:rPr>
              <w:t>FFS: The details of indication signaling</w:t>
            </w:r>
          </w:p>
          <w:p w14:paraId="47DBAEFD" w14:textId="77777777" w:rsidR="00FC5EAD" w:rsidRPr="00637C6D" w:rsidRDefault="00FC5EAD" w:rsidP="00D54657">
            <w:pPr>
              <w:spacing w:before="240"/>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p>
          <w:p w14:paraId="51D4FBB2" w14:textId="77777777" w:rsidR="00FC5EAD" w:rsidRPr="00637C6D" w:rsidRDefault="00FC5EAD" w:rsidP="00D54657">
            <w:pPr>
              <w:textAlignment w:val="baseline"/>
              <w:rPr>
                <w:iCs/>
                <w:sz w:val="22"/>
              </w:rPr>
            </w:pPr>
            <w:r w:rsidRPr="00637C6D">
              <w:rPr>
                <w:rStyle w:val="afb"/>
                <w:rFonts w:ascii="Times New Roman" w:hAnsi="Times New Roman" w:cs="Times New Roman"/>
                <w:i w:val="0"/>
                <w:iCs w:val="0"/>
                <w:sz w:val="22"/>
              </w:rPr>
              <w:t>The time at which the NCR applies an access link beam indication should be considered.</w:t>
            </w:r>
          </w:p>
        </w:tc>
      </w:tr>
    </w:tbl>
    <w:p w14:paraId="1BD625C9" w14:textId="77777777" w:rsidR="00FC5EAD" w:rsidRDefault="00FC5EAD" w:rsidP="00FC5EAD">
      <w:pPr>
        <w:spacing w:before="240"/>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According to the first agreement, both </w:t>
      </w:r>
      <w:r w:rsidRPr="00377983">
        <w:rPr>
          <w:rFonts w:ascii="Times New Roman" w:hAnsi="Times New Roman" w:cs="Times New Roman"/>
          <w:sz w:val="24"/>
          <w:szCs w:val="24"/>
          <w:lang w:val="en-GB"/>
        </w:rPr>
        <w:t>dynamic indication and semi-static indication can be considered for the beam of access link</w:t>
      </w:r>
      <w:r>
        <w:rPr>
          <w:rFonts w:ascii="Times New Roman" w:hAnsi="Times New Roman" w:cs="Times New Roman"/>
          <w:sz w:val="24"/>
          <w:szCs w:val="24"/>
          <w:lang w:val="en-GB"/>
        </w:rPr>
        <w:t xml:space="preserve">. In the legacy, dynamic scheduling is supported. For a specific slot/symbols, gNB may dynamically schedule a DL/UL transmission (e.g. PDSCH/PUSCH) and determine which DL/UL beam should be used for the transmission. Introduction of NCR should not limit gNB’s scheduling flexibility. From NCR’s perspective, it should support dynamically change of beam for access link, and at least dynamic indication for beam of access link </w:t>
      </w:r>
      <w:r>
        <w:rPr>
          <w:rFonts w:ascii="Times New Roman" w:hAnsi="Times New Roman" w:cs="Times New Roman" w:hint="eastAsia"/>
          <w:sz w:val="24"/>
          <w:szCs w:val="24"/>
          <w:lang w:val="en-GB"/>
        </w:rPr>
        <w:t>shou</w:t>
      </w:r>
      <w:r>
        <w:rPr>
          <w:rFonts w:ascii="Times New Roman" w:hAnsi="Times New Roman" w:cs="Times New Roman"/>
          <w:sz w:val="24"/>
          <w:szCs w:val="24"/>
          <w:lang w:val="en-GB"/>
        </w:rPr>
        <w:t>ld be supported.</w:t>
      </w:r>
    </w:p>
    <w:p w14:paraId="017441B3" w14:textId="77777777" w:rsidR="00FC5EAD" w:rsidRDefault="00FC5EAD" w:rsidP="00FC5EAD">
      <w:pPr>
        <w:rPr>
          <w:rFonts w:ascii="Times New Roman" w:hAnsi="Times New Roman" w:cs="Times New Roman"/>
          <w:sz w:val="24"/>
          <w:szCs w:val="24"/>
          <w:lang w:val="en-GB"/>
        </w:rPr>
      </w:pPr>
      <w:r>
        <w:rPr>
          <w:rFonts w:ascii="Times New Roman" w:hAnsi="Times New Roman" w:cs="Times New Roman" w:hint="eastAsia"/>
          <w:sz w:val="24"/>
          <w:szCs w:val="24"/>
          <w:lang w:val="en-GB"/>
        </w:rPr>
        <w:t>H</w:t>
      </w:r>
      <w:r>
        <w:rPr>
          <w:rFonts w:ascii="Times New Roman" w:hAnsi="Times New Roman" w:cs="Times New Roman"/>
          <w:sz w:val="24"/>
          <w:szCs w:val="24"/>
          <w:lang w:val="en-GB"/>
        </w:rPr>
        <w:t>owever, dynamic indication only for all cases may result in large signalling overhead. Considering that, it is beneficial to support semi-static indication as well. For example, semi-static indication can be used to indicate the beam of access link for forwarding SSB, SIB1 and PRACH etc.</w:t>
      </w:r>
    </w:p>
    <w:p w14:paraId="640933E9" w14:textId="0AE60899" w:rsidR="00FC5EAD" w:rsidRPr="00B66A75" w:rsidRDefault="00FC5EAD" w:rsidP="00FC5EAD">
      <w:pPr>
        <w:spacing w:before="240"/>
        <w:rPr>
          <w:rFonts w:ascii="Times New Roman" w:hAnsi="Times New Roman" w:cs="Times New Roman"/>
          <w:b/>
          <w:bCs/>
          <w:sz w:val="24"/>
          <w:szCs w:val="24"/>
          <w:lang w:val="en-GB"/>
        </w:rPr>
      </w:pPr>
      <w:r w:rsidRPr="001F06E3">
        <w:rPr>
          <w:rFonts w:ascii="Times New Roman" w:hAnsi="Times New Roman" w:cs="Times New Roman" w:hint="eastAsia"/>
          <w:b/>
          <w:bCs/>
          <w:sz w:val="24"/>
          <w:szCs w:val="24"/>
          <w:lang w:val="en-GB"/>
        </w:rPr>
        <w:t>P</w:t>
      </w:r>
      <w:r w:rsidRPr="001F06E3">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2</w:t>
      </w:r>
      <w:r w:rsidRPr="001F06E3">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For beam indication for access link, s</w:t>
      </w:r>
      <w:r w:rsidRPr="00A01EC1">
        <w:rPr>
          <w:rFonts w:ascii="Times New Roman" w:hAnsi="Times New Roman" w:cs="Times New Roman"/>
          <w:b/>
          <w:bCs/>
          <w:sz w:val="24"/>
          <w:szCs w:val="24"/>
          <w:lang w:val="en-GB"/>
        </w:rPr>
        <w:t xml:space="preserve">upport both </w:t>
      </w:r>
      <w:r>
        <w:rPr>
          <w:rFonts w:ascii="Times New Roman" w:hAnsi="Times New Roman" w:cs="Times New Roman"/>
          <w:b/>
          <w:bCs/>
          <w:sz w:val="24"/>
          <w:szCs w:val="24"/>
          <w:lang w:val="en-GB"/>
        </w:rPr>
        <w:t>dynamic indication</w:t>
      </w:r>
      <w:r w:rsidRPr="00A01EC1">
        <w:rPr>
          <w:rFonts w:ascii="Times New Roman" w:hAnsi="Times New Roman" w:cs="Times New Roman"/>
          <w:b/>
          <w:bCs/>
          <w:sz w:val="24"/>
          <w:szCs w:val="24"/>
          <w:lang w:val="en-GB"/>
        </w:rPr>
        <w:t xml:space="preserve"> and </w:t>
      </w:r>
      <w:r>
        <w:rPr>
          <w:rFonts w:ascii="Times New Roman" w:hAnsi="Times New Roman" w:cs="Times New Roman"/>
          <w:b/>
          <w:bCs/>
          <w:sz w:val="24"/>
          <w:szCs w:val="24"/>
          <w:lang w:val="en-GB"/>
        </w:rPr>
        <w:t>semi-static indication</w:t>
      </w:r>
      <w:r w:rsidRPr="00A01EC1">
        <w:rPr>
          <w:rFonts w:ascii="Times New Roman" w:hAnsi="Times New Roman" w:cs="Times New Roman"/>
          <w:b/>
          <w:bCs/>
          <w:sz w:val="24"/>
          <w:szCs w:val="24"/>
          <w:lang w:val="en-GB"/>
        </w:rPr>
        <w:t>.</w:t>
      </w:r>
    </w:p>
    <w:p w14:paraId="50196137" w14:textId="77777777" w:rsidR="00FC5EAD" w:rsidRDefault="00FC5EAD" w:rsidP="00FC5EAD">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third agreement, RAN1 will select the options in RAN1#110 </w:t>
      </w:r>
      <w:r>
        <w:rPr>
          <w:rFonts w:ascii="Times New Roman" w:hAnsi="Times New Roman" w:cs="Times New Roman" w:hint="eastAsia"/>
          <w:sz w:val="24"/>
          <w:szCs w:val="24"/>
          <w:lang w:val="en-GB"/>
        </w:rPr>
        <w:t>meet</w:t>
      </w:r>
      <w:r>
        <w:rPr>
          <w:rFonts w:ascii="Times New Roman" w:hAnsi="Times New Roman" w:cs="Times New Roman"/>
          <w:sz w:val="24"/>
          <w:szCs w:val="24"/>
          <w:lang w:val="en-GB"/>
        </w:rPr>
        <w:t>ing. We would like to share our consideration on the options.</w:t>
      </w:r>
      <w:r>
        <w:rPr>
          <w:rFonts w:ascii="Times New Roman" w:hAnsi="Times New Roman" w:cs="Times New Roman" w:hint="eastAsia"/>
          <w:sz w:val="24"/>
          <w:szCs w:val="24"/>
          <w:lang w:val="en-GB"/>
        </w:rPr>
        <w:t xml:space="preserve"> </w:t>
      </w:r>
    </w:p>
    <w:p w14:paraId="78B34BAD" w14:textId="77777777" w:rsidR="00FC5EAD" w:rsidRPr="00147B45" w:rsidRDefault="00FC5EAD" w:rsidP="00FC5EAD">
      <w:pPr>
        <w:rPr>
          <w:rFonts w:ascii="Times New Roman" w:hAnsi="Times New Roman" w:cs="Times New Roman"/>
          <w:sz w:val="24"/>
          <w:szCs w:val="24"/>
          <w:lang w:val="en-GB"/>
        </w:rPr>
      </w:pPr>
      <w:r>
        <w:rPr>
          <w:rFonts w:ascii="Times New Roman" w:hAnsi="Times New Roman" w:cs="Times New Roman"/>
          <w:sz w:val="24"/>
          <w:szCs w:val="24"/>
          <w:lang w:val="en-GB"/>
        </w:rPr>
        <w:t>In our understanding, for both options, association between source RS and the beam of access link is necessary for beam management for the UEs served by the NCR. The difference between Option 1 and Option 2 is whether the source RS associated with a beam of acce</w:t>
      </w:r>
      <w:r w:rsidRPr="00147B45">
        <w:rPr>
          <w:rFonts w:ascii="Times New Roman" w:hAnsi="Times New Roman" w:cs="Times New Roman"/>
          <w:sz w:val="24"/>
          <w:szCs w:val="24"/>
          <w:lang w:val="en-GB"/>
        </w:rPr>
        <w:t xml:space="preserve">ss link is visible to the NCR. </w:t>
      </w:r>
    </w:p>
    <w:p w14:paraId="116B1DBE" w14:textId="77777777" w:rsidR="00FC5EAD" w:rsidRDefault="00FC5EAD" w:rsidP="00FC5EAD">
      <w:pPr>
        <w:rPr>
          <w:rFonts w:ascii="Times New Roman" w:hAnsi="Times New Roman" w:cs="Times New Roman"/>
          <w:sz w:val="24"/>
          <w:szCs w:val="24"/>
          <w:lang w:val="en-GB"/>
        </w:rPr>
      </w:pPr>
      <w:r w:rsidRPr="00147B45">
        <w:rPr>
          <w:rFonts w:ascii="Times New Roman" w:hAnsi="Times New Roman" w:cs="Times New Roman"/>
          <w:sz w:val="24"/>
          <w:szCs w:val="24"/>
          <w:lang w:val="en-GB"/>
        </w:rPr>
        <w:t>By Option 1, the gNB simply indicates the beam index of beam for access link to the NCR, and the</w:t>
      </w:r>
      <w:r>
        <w:rPr>
          <w:rFonts w:ascii="Times New Roman" w:hAnsi="Times New Roman" w:cs="Times New Roman"/>
          <w:sz w:val="24"/>
          <w:szCs w:val="24"/>
          <w:lang w:val="en-GB"/>
        </w:rPr>
        <w:t xml:space="preserve"> association between the source RS and the beam (identified by beam index) can be maintained/updated by gNB and totally transparent to NCR. </w:t>
      </w:r>
    </w:p>
    <w:p w14:paraId="5560B918" w14:textId="77777777" w:rsidR="00FC5EAD" w:rsidRDefault="00FC5EAD" w:rsidP="00FC5EAD">
      <w:pPr>
        <w:rPr>
          <w:rFonts w:ascii="Times New Roman" w:hAnsi="Times New Roman" w:cs="Times New Roman"/>
          <w:sz w:val="24"/>
          <w:szCs w:val="24"/>
          <w:lang w:val="en-GB"/>
        </w:rPr>
      </w:pPr>
      <w:r>
        <w:rPr>
          <w:rFonts w:ascii="Times New Roman" w:hAnsi="Times New Roman" w:cs="Times New Roman" w:hint="eastAsia"/>
          <w:sz w:val="24"/>
          <w:szCs w:val="24"/>
          <w:lang w:val="en-GB"/>
        </w:rPr>
        <w:t>B</w:t>
      </w:r>
      <w:r>
        <w:rPr>
          <w:rFonts w:ascii="Times New Roman" w:hAnsi="Times New Roman" w:cs="Times New Roman"/>
          <w:sz w:val="24"/>
          <w:szCs w:val="24"/>
          <w:lang w:val="en-GB"/>
        </w:rPr>
        <w:t xml:space="preserve">y Option 2, the gNB would indicate the index of source RS associated with the beam for access link, hence the source RS associated with the beam for access link should be visible to the NCR, i.e. NCR </w:t>
      </w:r>
      <w:r>
        <w:rPr>
          <w:rFonts w:ascii="Times New Roman" w:hAnsi="Times New Roman" w:cs="Times New Roman"/>
          <w:sz w:val="24"/>
          <w:szCs w:val="24"/>
          <w:lang w:val="en-GB"/>
        </w:rPr>
        <w:lastRenderedPageBreak/>
        <w:t>should know which source RS is associated with which beam of access link. And additional configuration information for the source RS associated with the beam may be needed.</w:t>
      </w:r>
    </w:p>
    <w:p w14:paraId="7AA9BAF6" w14:textId="77777777" w:rsidR="00FC5EAD" w:rsidRDefault="00FC5EAD" w:rsidP="00FC5EAD">
      <w:pPr>
        <w:rPr>
          <w:rFonts w:ascii="Times New Roman" w:hAnsi="Times New Roman" w:cs="Times New Roman"/>
          <w:sz w:val="24"/>
          <w:szCs w:val="24"/>
          <w:lang w:val="en-GB"/>
        </w:rPr>
      </w:pPr>
      <w:r>
        <w:rPr>
          <w:rFonts w:ascii="Times New Roman" w:hAnsi="Times New Roman" w:cs="Times New Roman"/>
          <w:sz w:val="24"/>
          <w:szCs w:val="24"/>
          <w:lang w:val="en-GB"/>
        </w:rPr>
        <w:t>From NCR’s point of view,</w:t>
      </w:r>
      <w:r w:rsidRPr="00731C6D">
        <w:t xml:space="preserve"> </w:t>
      </w:r>
      <w:r>
        <w:rPr>
          <w:rFonts w:ascii="Times New Roman" w:hAnsi="Times New Roman" w:cs="Times New Roman"/>
          <w:sz w:val="24"/>
          <w:szCs w:val="24"/>
          <w:lang w:val="en-GB"/>
        </w:rPr>
        <w:t>i</w:t>
      </w:r>
      <w:r w:rsidRPr="00731C6D">
        <w:rPr>
          <w:rFonts w:ascii="Times New Roman" w:hAnsi="Times New Roman" w:cs="Times New Roman"/>
          <w:sz w:val="24"/>
          <w:szCs w:val="24"/>
          <w:lang w:val="en-GB"/>
        </w:rPr>
        <w:t xml:space="preserve">f it can determine which beam of access link should be used </w:t>
      </w:r>
      <w:r>
        <w:rPr>
          <w:rFonts w:ascii="Times New Roman" w:hAnsi="Times New Roman" w:cs="Times New Roman"/>
          <w:sz w:val="24"/>
          <w:szCs w:val="24"/>
          <w:lang w:val="en-GB"/>
        </w:rPr>
        <w:t>at</w:t>
      </w:r>
      <w:r w:rsidRPr="00731C6D">
        <w:rPr>
          <w:rFonts w:ascii="Times New Roman" w:hAnsi="Times New Roman" w:cs="Times New Roman"/>
          <w:sz w:val="24"/>
          <w:szCs w:val="24"/>
          <w:lang w:val="en-GB"/>
        </w:rPr>
        <w:t xml:space="preserve"> which time, it can operate properly</w:t>
      </w:r>
      <w:r>
        <w:rPr>
          <w:rFonts w:ascii="Times New Roman" w:hAnsi="Times New Roman" w:cs="Times New Roman"/>
          <w:sz w:val="24"/>
          <w:szCs w:val="24"/>
          <w:lang w:val="en-GB"/>
        </w:rPr>
        <w:t>. With that said, it is redundant for NCR’s proper operation to be informed of source RS associated with the beam of access link. Compared with Option 2, Option 1 only provides least necessary information without redundant information, so it can achieve lower signalling overhead.</w:t>
      </w:r>
    </w:p>
    <w:p w14:paraId="5C766920" w14:textId="77777777" w:rsidR="00FC5EAD" w:rsidRDefault="00FC5EAD" w:rsidP="00FC5EAD">
      <w:pPr>
        <w:rPr>
          <w:rFonts w:ascii="Times New Roman" w:hAnsi="Times New Roman" w:cs="Times New Roman"/>
          <w:sz w:val="24"/>
          <w:szCs w:val="24"/>
          <w:lang w:val="en-GB"/>
        </w:rPr>
      </w:pPr>
      <w:r>
        <w:rPr>
          <w:rFonts w:ascii="Times New Roman" w:hAnsi="Times New Roman" w:cs="Times New Roman"/>
          <w:sz w:val="24"/>
          <w:szCs w:val="24"/>
          <w:lang w:val="en-GB"/>
        </w:rPr>
        <w:t>In addition, as noted by the SID [2], c</w:t>
      </w:r>
      <w:r w:rsidRPr="008D61EB">
        <w:rPr>
          <w:rFonts w:ascii="Times New Roman" w:hAnsi="Times New Roman" w:cs="Times New Roman"/>
          <w:sz w:val="24"/>
          <w:szCs w:val="24"/>
          <w:lang w:val="en-GB"/>
        </w:rPr>
        <w:t xml:space="preserve">ost efficiency is a key consideration point for </w:t>
      </w:r>
      <w:r>
        <w:rPr>
          <w:rFonts w:ascii="Times New Roman" w:hAnsi="Times New Roman" w:cs="Times New Roman"/>
          <w:sz w:val="24"/>
          <w:szCs w:val="24"/>
          <w:lang w:val="en-GB"/>
        </w:rPr>
        <w:t>NCR. According to the discussion above, compared with Option1, Option 2 will increase the complexity of NCR due to obtaining and maintaining configurations of source RS for forwarding and the association between the source RS and the beam of access link. Option 1 is preferred considering cost efficiency of NCR. Besides, as indicated by the first and third FFS points under Option 2, Option 2 may require more standardization effort than Option 1 and thus Option 1 is also preferred from time budget point of view.</w:t>
      </w:r>
    </w:p>
    <w:p w14:paraId="45ABD0E8" w14:textId="77777777" w:rsidR="00FC5EAD" w:rsidRDefault="00FC5EAD" w:rsidP="00FC5EAD">
      <w:pPr>
        <w:rPr>
          <w:rFonts w:ascii="Times New Roman" w:hAnsi="Times New Roman" w:cs="Times New Roman"/>
          <w:sz w:val="24"/>
          <w:szCs w:val="24"/>
          <w:lang w:val="en-GB"/>
        </w:rPr>
      </w:pPr>
      <w:r>
        <w:rPr>
          <w:rFonts w:ascii="Times New Roman" w:hAnsi="Times New Roman" w:cs="Times New Roman"/>
          <w:sz w:val="24"/>
          <w:szCs w:val="24"/>
          <w:lang w:val="en-GB"/>
        </w:rPr>
        <w:t>Based on the discussions above, Option 1 is preferred from perspectives of signalling overhead, cost efficiency for NCR, and time budget of standardization for Rel-18 NCR.</w:t>
      </w:r>
    </w:p>
    <w:p w14:paraId="6B7A3DC7" w14:textId="1AAD1EA9" w:rsidR="00FC5EAD" w:rsidRDefault="00FC5EAD" w:rsidP="00FC5EAD">
      <w:pPr>
        <w:spacing w:before="240"/>
        <w:rPr>
          <w:rFonts w:ascii="Times New Roman" w:hAnsi="Times New Roman" w:cs="Times New Roman"/>
          <w:b/>
          <w:bCs/>
          <w:sz w:val="24"/>
          <w:szCs w:val="24"/>
          <w:lang w:val="en-GB"/>
        </w:rPr>
      </w:pPr>
      <w:r w:rsidRPr="00AC03A3">
        <w:rPr>
          <w:rFonts w:ascii="Times New Roman" w:hAnsi="Times New Roman" w:cs="Times New Roman"/>
          <w:b/>
          <w:bCs/>
          <w:sz w:val="24"/>
          <w:szCs w:val="24"/>
          <w:lang w:val="en-GB"/>
        </w:rPr>
        <w:t xml:space="preserve">Observation </w:t>
      </w:r>
      <w:r>
        <w:rPr>
          <w:rFonts w:ascii="Times New Roman" w:hAnsi="Times New Roman" w:cs="Times New Roman"/>
          <w:b/>
          <w:bCs/>
          <w:sz w:val="24"/>
          <w:szCs w:val="24"/>
          <w:lang w:val="en-GB"/>
        </w:rPr>
        <w:t>1</w:t>
      </w:r>
      <w:r w:rsidRPr="00AC03A3">
        <w:rPr>
          <w:rFonts w:ascii="Times New Roman" w:hAnsi="Times New Roman" w:cs="Times New Roman"/>
          <w:b/>
          <w:bCs/>
          <w:sz w:val="24"/>
          <w:szCs w:val="24"/>
          <w:lang w:val="en-GB"/>
        </w:rPr>
        <w:t xml:space="preserve">: The </w:t>
      </w:r>
      <w:r>
        <w:rPr>
          <w:rFonts w:ascii="Times New Roman" w:hAnsi="Times New Roman" w:cs="Times New Roman"/>
          <w:b/>
          <w:bCs/>
          <w:sz w:val="24"/>
          <w:szCs w:val="24"/>
          <w:lang w:val="en-GB"/>
        </w:rPr>
        <w:t xml:space="preserve">key </w:t>
      </w:r>
      <w:r w:rsidRPr="00AC03A3">
        <w:rPr>
          <w:rFonts w:ascii="Times New Roman" w:hAnsi="Times New Roman" w:cs="Times New Roman"/>
          <w:b/>
          <w:bCs/>
          <w:sz w:val="24"/>
          <w:szCs w:val="24"/>
          <w:lang w:val="en-GB"/>
        </w:rPr>
        <w:t>difference between Option 1 and Option 2 is whether the source RS associated with a beam of access link is visible to the NCR.</w:t>
      </w:r>
      <w:r>
        <w:rPr>
          <w:rFonts w:ascii="Times New Roman" w:hAnsi="Times New Roman" w:cs="Times New Roman"/>
          <w:b/>
          <w:bCs/>
          <w:sz w:val="24"/>
          <w:szCs w:val="24"/>
          <w:lang w:val="en-GB"/>
        </w:rPr>
        <w:t xml:space="preserve"> </w:t>
      </w:r>
    </w:p>
    <w:p w14:paraId="4BA0F1E7" w14:textId="4067F383" w:rsidR="00FC5EAD" w:rsidRPr="002B0AC1" w:rsidRDefault="00FC5EAD" w:rsidP="00FC5EAD">
      <w:pPr>
        <w:spacing w:before="240"/>
        <w:rPr>
          <w:rFonts w:ascii="Times New Roman" w:hAnsi="Times New Roman" w:cs="Times New Roman"/>
          <w:b/>
          <w:bCs/>
          <w:sz w:val="24"/>
          <w:szCs w:val="24"/>
          <w:lang w:val="en-GB"/>
        </w:rPr>
      </w:pPr>
      <w:r w:rsidRPr="00AC03A3">
        <w:rPr>
          <w:rFonts w:ascii="Times New Roman" w:hAnsi="Times New Roman" w:cs="Times New Roman"/>
          <w:b/>
          <w:bCs/>
          <w:sz w:val="24"/>
          <w:szCs w:val="24"/>
          <w:lang w:val="en-GB"/>
        </w:rPr>
        <w:t xml:space="preserve">Observation </w:t>
      </w:r>
      <w:r>
        <w:rPr>
          <w:rFonts w:ascii="Times New Roman" w:hAnsi="Times New Roman" w:cs="Times New Roman"/>
          <w:b/>
          <w:bCs/>
          <w:sz w:val="24"/>
          <w:szCs w:val="24"/>
          <w:lang w:val="en-GB"/>
        </w:rPr>
        <w:t>2</w:t>
      </w:r>
      <w:r w:rsidRPr="00AC03A3">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NCR can operate properly if </w:t>
      </w:r>
      <w:r w:rsidRPr="00C10F37">
        <w:rPr>
          <w:rFonts w:ascii="Times New Roman" w:hAnsi="Times New Roman" w:cs="Times New Roman"/>
          <w:b/>
          <w:bCs/>
          <w:sz w:val="24"/>
          <w:szCs w:val="24"/>
          <w:lang w:val="en-GB"/>
        </w:rPr>
        <w:t>it can determine which beam of access link should be used at which time</w:t>
      </w:r>
      <w:r>
        <w:rPr>
          <w:rFonts w:ascii="Times New Roman" w:hAnsi="Times New Roman" w:cs="Times New Roman"/>
          <w:b/>
          <w:bCs/>
          <w:sz w:val="24"/>
          <w:szCs w:val="24"/>
          <w:lang w:val="en-GB"/>
        </w:rPr>
        <w:t>. The knowledge about source RS associated with the beam of access link is redundant for NCR.</w:t>
      </w:r>
    </w:p>
    <w:p w14:paraId="786D196F" w14:textId="670ED7DB" w:rsidR="00FC5EAD" w:rsidRDefault="00FC5EAD" w:rsidP="00FC5EAD">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Observation 3: Compared with Option 1, Option 2 may require additional </w:t>
      </w:r>
      <w:r w:rsidRPr="00C10F37">
        <w:rPr>
          <w:rFonts w:ascii="Times New Roman" w:hAnsi="Times New Roman" w:cs="Times New Roman"/>
          <w:b/>
          <w:bCs/>
          <w:sz w:val="24"/>
          <w:szCs w:val="24"/>
          <w:lang w:val="en-GB"/>
        </w:rPr>
        <w:t>configuration information for the source RS associated with the beam</w:t>
      </w:r>
      <w:r>
        <w:rPr>
          <w:rFonts w:ascii="Times New Roman" w:hAnsi="Times New Roman" w:cs="Times New Roman"/>
          <w:b/>
          <w:bCs/>
          <w:sz w:val="24"/>
          <w:szCs w:val="24"/>
          <w:lang w:val="en-GB"/>
        </w:rPr>
        <w:t xml:space="preserve">, </w:t>
      </w:r>
      <w:r w:rsidRPr="00C10F37">
        <w:rPr>
          <w:rFonts w:ascii="Times New Roman" w:hAnsi="Times New Roman" w:cs="Times New Roman"/>
          <w:b/>
          <w:bCs/>
          <w:sz w:val="24"/>
          <w:szCs w:val="24"/>
          <w:lang w:val="en-GB"/>
        </w:rPr>
        <w:t xml:space="preserve">increase the complexity of NCR </w:t>
      </w:r>
      <w:r>
        <w:rPr>
          <w:rFonts w:ascii="Times New Roman" w:hAnsi="Times New Roman" w:cs="Times New Roman"/>
          <w:b/>
          <w:bCs/>
          <w:sz w:val="24"/>
          <w:szCs w:val="24"/>
          <w:lang w:val="en-GB"/>
        </w:rPr>
        <w:t xml:space="preserve">due </w:t>
      </w:r>
      <w:r w:rsidRPr="00C10F37">
        <w:rPr>
          <w:rFonts w:ascii="Times New Roman" w:hAnsi="Times New Roman" w:cs="Times New Roman"/>
          <w:b/>
          <w:bCs/>
          <w:sz w:val="24"/>
          <w:szCs w:val="24"/>
          <w:lang w:val="en-GB"/>
        </w:rPr>
        <w:t>to obtain</w:t>
      </w:r>
      <w:r>
        <w:rPr>
          <w:rFonts w:ascii="Times New Roman" w:hAnsi="Times New Roman" w:cs="Times New Roman"/>
          <w:b/>
          <w:bCs/>
          <w:sz w:val="24"/>
          <w:szCs w:val="24"/>
          <w:lang w:val="en-GB"/>
        </w:rPr>
        <w:t>ing</w:t>
      </w:r>
      <w:r w:rsidRPr="00C10F37">
        <w:rPr>
          <w:rFonts w:ascii="Times New Roman" w:hAnsi="Times New Roman" w:cs="Times New Roman"/>
          <w:b/>
          <w:bCs/>
          <w:sz w:val="24"/>
          <w:szCs w:val="24"/>
          <w:lang w:val="en-GB"/>
        </w:rPr>
        <w:t xml:space="preserve"> and maintain</w:t>
      </w:r>
      <w:r>
        <w:rPr>
          <w:rFonts w:ascii="Times New Roman" w:hAnsi="Times New Roman" w:cs="Times New Roman"/>
          <w:b/>
          <w:bCs/>
          <w:sz w:val="24"/>
          <w:szCs w:val="24"/>
          <w:lang w:val="en-GB"/>
        </w:rPr>
        <w:t>ing</w:t>
      </w:r>
      <w:r w:rsidRPr="00C10F37">
        <w:rPr>
          <w:rFonts w:ascii="Times New Roman" w:hAnsi="Times New Roman" w:cs="Times New Roman"/>
          <w:b/>
          <w:bCs/>
          <w:sz w:val="24"/>
          <w:szCs w:val="24"/>
          <w:lang w:val="en-GB"/>
        </w:rPr>
        <w:t xml:space="preserve"> configuration</w:t>
      </w:r>
      <w:r>
        <w:rPr>
          <w:rFonts w:ascii="Times New Roman" w:hAnsi="Times New Roman" w:cs="Times New Roman"/>
          <w:b/>
          <w:bCs/>
          <w:sz w:val="24"/>
          <w:szCs w:val="24"/>
          <w:lang w:val="en-GB"/>
        </w:rPr>
        <w:t>s</w:t>
      </w:r>
      <w:r w:rsidRPr="00C10F37">
        <w:rPr>
          <w:rFonts w:ascii="Times New Roman" w:hAnsi="Times New Roman" w:cs="Times New Roman"/>
          <w:b/>
          <w:bCs/>
          <w:sz w:val="24"/>
          <w:szCs w:val="24"/>
          <w:lang w:val="en-GB"/>
        </w:rPr>
        <w:t xml:space="preserve"> of source RS for forwarding and </w:t>
      </w:r>
      <w:r>
        <w:rPr>
          <w:rFonts w:ascii="Times New Roman" w:hAnsi="Times New Roman" w:cs="Times New Roman"/>
          <w:b/>
          <w:bCs/>
          <w:sz w:val="24"/>
          <w:szCs w:val="24"/>
          <w:lang w:val="en-GB"/>
        </w:rPr>
        <w:t xml:space="preserve">the </w:t>
      </w:r>
      <w:r w:rsidRPr="00C10F37">
        <w:rPr>
          <w:rFonts w:ascii="Times New Roman" w:hAnsi="Times New Roman" w:cs="Times New Roman"/>
          <w:b/>
          <w:bCs/>
          <w:sz w:val="24"/>
          <w:szCs w:val="24"/>
          <w:lang w:val="en-GB"/>
        </w:rPr>
        <w:t>association between the source RS and the beam of access link</w:t>
      </w:r>
      <w:r>
        <w:rPr>
          <w:rFonts w:ascii="Times New Roman" w:hAnsi="Times New Roman" w:cs="Times New Roman"/>
          <w:b/>
          <w:bCs/>
          <w:sz w:val="24"/>
          <w:szCs w:val="24"/>
          <w:lang w:val="en-GB"/>
        </w:rPr>
        <w:t>, and cost more extra standardization efforts</w:t>
      </w:r>
      <w:r w:rsidRPr="00C10F37">
        <w:rPr>
          <w:rFonts w:ascii="Times New Roman" w:hAnsi="Times New Roman" w:cs="Times New Roman"/>
          <w:b/>
          <w:bCs/>
          <w:sz w:val="24"/>
          <w:szCs w:val="24"/>
          <w:lang w:val="en-GB"/>
        </w:rPr>
        <w:t>.</w:t>
      </w:r>
    </w:p>
    <w:p w14:paraId="0C75B475" w14:textId="0EB597D8" w:rsidR="00FC5EAD" w:rsidRPr="002775BB" w:rsidRDefault="00FC5EAD" w:rsidP="00FC5EAD">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Observation 4</w:t>
      </w:r>
      <w:r>
        <w:rPr>
          <w:rFonts w:ascii="Times New Roman" w:hAnsi="Times New Roman" w:cs="Times New Roman" w:hint="eastAsia"/>
          <w:b/>
          <w:bCs/>
          <w:sz w:val="24"/>
          <w:szCs w:val="24"/>
          <w:lang w:val="en-GB"/>
        </w:rPr>
        <w:t>：</w:t>
      </w:r>
      <w:r w:rsidRPr="00B66A75">
        <w:rPr>
          <w:rFonts w:ascii="Times New Roman" w:hAnsi="Times New Roman" w:cs="Times New Roman"/>
          <w:b/>
          <w:bCs/>
          <w:sz w:val="24"/>
          <w:szCs w:val="24"/>
          <w:lang w:val="en-GB"/>
        </w:rPr>
        <w:t>For beam indication for access link,</w:t>
      </w:r>
      <w:r>
        <w:rPr>
          <w:rFonts w:ascii="Times New Roman" w:hAnsi="Times New Roman" w:cs="Times New Roman"/>
          <w:b/>
          <w:bCs/>
          <w:sz w:val="24"/>
          <w:szCs w:val="24"/>
          <w:lang w:val="en-GB"/>
        </w:rPr>
        <w:t xml:space="preserve"> </w:t>
      </w:r>
      <w:r w:rsidRPr="0051035B">
        <w:rPr>
          <w:rFonts w:ascii="Times New Roman" w:hAnsi="Times New Roman" w:cs="Times New Roman"/>
          <w:b/>
          <w:bCs/>
          <w:sz w:val="24"/>
          <w:szCs w:val="24"/>
          <w:lang w:val="en-GB"/>
        </w:rPr>
        <w:t>Option 1</w:t>
      </w:r>
      <w:r>
        <w:rPr>
          <w:rFonts w:ascii="Times New Roman" w:hAnsi="Times New Roman" w:cs="Times New Roman"/>
          <w:b/>
          <w:bCs/>
          <w:sz w:val="24"/>
          <w:szCs w:val="24"/>
          <w:lang w:val="en-GB"/>
        </w:rPr>
        <w:t xml:space="preserve"> (i.e. by a</w:t>
      </w:r>
      <w:r w:rsidRPr="0051035B">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beam index) </w:t>
      </w:r>
      <w:r w:rsidRPr="0051035B">
        <w:rPr>
          <w:rFonts w:ascii="Times New Roman" w:hAnsi="Times New Roman" w:cs="Times New Roman"/>
          <w:b/>
          <w:bCs/>
          <w:sz w:val="24"/>
          <w:szCs w:val="24"/>
          <w:lang w:val="en-GB"/>
        </w:rPr>
        <w:t>is preferred from perspectives of signalling overhead, cost efficiency for NCR, and time budget of standardization for Rel-18 NCR.</w:t>
      </w:r>
    </w:p>
    <w:p w14:paraId="1A98AD2B" w14:textId="7358383C" w:rsidR="00FC5EAD" w:rsidRPr="00B66A75" w:rsidRDefault="00FC5EAD" w:rsidP="00FC5EAD">
      <w:pPr>
        <w:spacing w:before="240"/>
        <w:rPr>
          <w:rFonts w:ascii="Times New Roman" w:hAnsi="Times New Roman" w:cs="Times New Roman"/>
          <w:b/>
          <w:bCs/>
          <w:sz w:val="24"/>
          <w:szCs w:val="24"/>
          <w:lang w:val="en-GB"/>
        </w:rPr>
      </w:pPr>
      <w:r w:rsidRPr="001F06E3">
        <w:rPr>
          <w:rFonts w:ascii="Times New Roman" w:hAnsi="Times New Roman" w:cs="Times New Roman" w:hint="eastAsia"/>
          <w:b/>
          <w:bCs/>
          <w:sz w:val="24"/>
          <w:szCs w:val="24"/>
          <w:lang w:val="en-GB"/>
        </w:rPr>
        <w:t>P</w:t>
      </w:r>
      <w:r w:rsidRPr="001F06E3">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3</w:t>
      </w:r>
      <w:r w:rsidRPr="001F06E3">
        <w:rPr>
          <w:rFonts w:ascii="Times New Roman" w:hAnsi="Times New Roman" w:cs="Times New Roman"/>
          <w:b/>
          <w:bCs/>
          <w:sz w:val="24"/>
          <w:szCs w:val="24"/>
          <w:lang w:val="en-GB"/>
        </w:rPr>
        <w:t xml:space="preserve">: </w:t>
      </w:r>
      <w:bookmarkStart w:id="4" w:name="_Hlk110945339"/>
      <w:r>
        <w:rPr>
          <w:rFonts w:ascii="Times New Roman" w:hAnsi="Times New Roman" w:cs="Times New Roman"/>
          <w:b/>
          <w:bCs/>
          <w:sz w:val="24"/>
          <w:szCs w:val="24"/>
          <w:lang w:val="en-GB"/>
        </w:rPr>
        <w:t xml:space="preserve">For beam indication for access link, </w:t>
      </w:r>
      <w:bookmarkEnd w:id="4"/>
      <w:r>
        <w:rPr>
          <w:rFonts w:ascii="Times New Roman" w:hAnsi="Times New Roman" w:cs="Times New Roman"/>
          <w:b/>
          <w:bCs/>
          <w:sz w:val="24"/>
          <w:szCs w:val="24"/>
          <w:lang w:val="en-GB"/>
        </w:rPr>
        <w:t>an access link beam is indicated by a beam index (Option 1).</w:t>
      </w:r>
    </w:p>
    <w:p w14:paraId="6E381B17" w14:textId="77777777" w:rsidR="00FC5EAD" w:rsidRDefault="00FC5EAD" w:rsidP="00FC5EAD">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fourth agreement, beam correspondence is assumed for the DL/UL of the access link. This assumption can simplify the </w:t>
      </w:r>
      <w:r>
        <w:rPr>
          <w:rFonts w:ascii="Times New Roman" w:hAnsi="Times New Roman" w:cs="Times New Roman" w:hint="eastAsia"/>
          <w:sz w:val="24"/>
          <w:szCs w:val="24"/>
          <w:lang w:val="en-GB"/>
        </w:rPr>
        <w:t>bea</w:t>
      </w:r>
      <w:r>
        <w:rPr>
          <w:rFonts w:ascii="Times New Roman" w:hAnsi="Times New Roman" w:cs="Times New Roman"/>
          <w:sz w:val="24"/>
          <w:szCs w:val="24"/>
          <w:lang w:val="en-GB"/>
        </w:rPr>
        <w:t>m refinement between the NCR and the UEs which the NCR serves. It also means that in the access link beam indications from the gNB to the NCR, DL beam (i.e. Tx beam) and UL beam (i.e. Rx beam</w:t>
      </w:r>
      <w:r>
        <w:rPr>
          <w:rFonts w:ascii="Times New Roman" w:hAnsi="Times New Roman" w:cs="Times New Roman" w:hint="eastAsia"/>
          <w:sz w:val="24"/>
          <w:szCs w:val="24"/>
          <w:lang w:val="en-GB"/>
        </w:rPr>
        <w:t>)</w:t>
      </w:r>
      <w:r>
        <w:rPr>
          <w:rFonts w:ascii="Times New Roman" w:hAnsi="Times New Roman" w:cs="Times New Roman"/>
          <w:sz w:val="24"/>
          <w:szCs w:val="24"/>
          <w:lang w:val="en-GB"/>
        </w:rPr>
        <w:t xml:space="preserve"> can share same indexes.</w:t>
      </w:r>
    </w:p>
    <w:p w14:paraId="797444B4" w14:textId="2EF85425" w:rsidR="00FC5EAD" w:rsidRPr="007D6C57" w:rsidRDefault="00FC5EAD" w:rsidP="00FC5EAD">
      <w:pPr>
        <w:spacing w:before="240"/>
        <w:rPr>
          <w:rFonts w:ascii="Times New Roman" w:hAnsi="Times New Roman" w:cs="Times New Roman"/>
          <w:b/>
          <w:bCs/>
          <w:sz w:val="24"/>
          <w:szCs w:val="24"/>
          <w:lang w:val="en-GB"/>
        </w:rPr>
      </w:pPr>
      <w:r w:rsidRPr="007D6C57">
        <w:rPr>
          <w:rFonts w:ascii="Times New Roman" w:hAnsi="Times New Roman" w:cs="Times New Roman" w:hint="eastAsia"/>
          <w:b/>
          <w:bCs/>
          <w:sz w:val="24"/>
          <w:szCs w:val="24"/>
          <w:lang w:val="en-GB"/>
        </w:rPr>
        <w:t>P</w:t>
      </w:r>
      <w:r w:rsidRPr="007D6C57">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4</w:t>
      </w:r>
      <w:r w:rsidRPr="007D6C57">
        <w:rPr>
          <w:rFonts w:ascii="Times New Roman" w:hAnsi="Times New Roman" w:cs="Times New Roman"/>
          <w:b/>
          <w:bCs/>
          <w:sz w:val="24"/>
          <w:szCs w:val="24"/>
          <w:lang w:val="en-GB"/>
        </w:rPr>
        <w:t>: Support beam indication with a common beam index for DL/Rx beam and UL/Tx beam of access link.</w:t>
      </w:r>
    </w:p>
    <w:p w14:paraId="7C7C9743" w14:textId="77777777" w:rsidR="00FC5EAD" w:rsidRDefault="00FC5EAD" w:rsidP="00FC5EAD">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fifth agreement, slot-level (Option1) and symbol-level (Option 2) of access link beam indication can be considered. </w:t>
      </w:r>
    </w:p>
    <w:p w14:paraId="52C3D881" w14:textId="77777777" w:rsidR="00FC5EAD" w:rsidRDefault="00FC5EAD" w:rsidP="00FC5EAD">
      <w:pPr>
        <w:rPr>
          <w:rFonts w:ascii="Times New Roman" w:hAnsi="Times New Roman" w:cs="Times New Roman"/>
          <w:sz w:val="24"/>
          <w:szCs w:val="24"/>
          <w:lang w:val="en-GB"/>
        </w:rPr>
      </w:pPr>
      <w:r>
        <w:rPr>
          <w:rFonts w:ascii="Times New Roman" w:hAnsi="Times New Roman" w:cs="Times New Roman"/>
          <w:sz w:val="24"/>
          <w:szCs w:val="24"/>
          <w:lang w:val="en-GB"/>
        </w:rPr>
        <w:t xml:space="preserve">In the legacy, gNB may switch beam within a slot and UEs are also able to switch beam within a slot. For example, in a slot, gNB may schedule PDSCHs for different UEs using different beams or for a </w:t>
      </w:r>
      <w:r>
        <w:rPr>
          <w:rFonts w:ascii="Times New Roman" w:hAnsi="Times New Roman" w:cs="Times New Roman"/>
          <w:sz w:val="24"/>
          <w:szCs w:val="24"/>
          <w:lang w:val="en-GB"/>
        </w:rPr>
        <w:lastRenderedPageBreak/>
        <w:t xml:space="preserve">same UE but using different beams. Again, introduction of NCR should not limit the flexibility of gNB </w:t>
      </w:r>
      <w:r>
        <w:rPr>
          <w:rFonts w:ascii="Times New Roman" w:hAnsi="Times New Roman" w:cs="Times New Roman" w:hint="eastAsia"/>
          <w:sz w:val="24"/>
          <w:szCs w:val="24"/>
          <w:lang w:val="en-GB"/>
        </w:rPr>
        <w:t>as</w:t>
      </w:r>
      <w:r>
        <w:rPr>
          <w:rFonts w:ascii="Times New Roman" w:hAnsi="Times New Roman" w:cs="Times New Roman"/>
          <w:sz w:val="24"/>
          <w:szCs w:val="24"/>
          <w:lang w:val="en-GB"/>
        </w:rPr>
        <w:t xml:space="preserve"> in the legacy. From this perspective, at least symbol-level (Option2) indication should be supported. </w:t>
      </w:r>
    </w:p>
    <w:p w14:paraId="3E55ADBF" w14:textId="77777777" w:rsidR="00FC5EAD" w:rsidRDefault="00FC5EAD" w:rsidP="00FC5EAD">
      <w:pPr>
        <w:rPr>
          <w:rFonts w:ascii="Times New Roman" w:hAnsi="Times New Roman" w:cs="Times New Roman"/>
          <w:sz w:val="24"/>
          <w:szCs w:val="24"/>
          <w:lang w:val="en-GB"/>
        </w:rPr>
      </w:pPr>
      <w:r>
        <w:rPr>
          <w:rFonts w:ascii="Times New Roman" w:hAnsi="Times New Roman" w:cs="Times New Roman"/>
          <w:sz w:val="24"/>
          <w:szCs w:val="24"/>
          <w:lang w:val="en-GB"/>
        </w:rPr>
        <w:t xml:space="preserve">Similar to dynamic indication, symbol-level (Option2) indication only for all cases may result in large signalling overhead. Considering that, it is beneficial to support slot-level (Option1) indication as well to reduce signalling overhead for some cases. </w:t>
      </w:r>
    </w:p>
    <w:p w14:paraId="77F74CE7" w14:textId="0DBCAC9A" w:rsidR="00FC5EAD" w:rsidRPr="008D440E" w:rsidRDefault="00FC5EAD" w:rsidP="00FC5EAD">
      <w:pPr>
        <w:spacing w:before="240"/>
        <w:rPr>
          <w:rFonts w:ascii="Times New Roman" w:hAnsi="Times New Roman" w:cs="Times New Roman"/>
          <w:b/>
          <w:bCs/>
          <w:sz w:val="24"/>
          <w:szCs w:val="24"/>
        </w:rPr>
      </w:pPr>
      <w:r w:rsidRPr="008D440E">
        <w:rPr>
          <w:rFonts w:ascii="Times New Roman" w:hAnsi="Times New Roman" w:cs="Times New Roman"/>
          <w:b/>
          <w:bCs/>
          <w:sz w:val="24"/>
          <w:szCs w:val="24"/>
        </w:rPr>
        <w:t xml:space="preserve">Proposal </w:t>
      </w:r>
      <w:r>
        <w:rPr>
          <w:rFonts w:ascii="Times New Roman" w:hAnsi="Times New Roman" w:cs="Times New Roman"/>
          <w:b/>
          <w:bCs/>
          <w:sz w:val="24"/>
          <w:szCs w:val="24"/>
        </w:rPr>
        <w:t>5</w:t>
      </w:r>
      <w:r w:rsidRPr="008D440E">
        <w:rPr>
          <w:rFonts w:ascii="Times New Roman" w:hAnsi="Times New Roman" w:cs="Times New Roman"/>
          <w:b/>
          <w:bCs/>
          <w:sz w:val="24"/>
          <w:szCs w:val="24"/>
        </w:rPr>
        <w:t>: For the time-domain granularity of access link beam indication, support both slot-level (Option 1) and symbol-level (Option 2).</w:t>
      </w:r>
    </w:p>
    <w:p w14:paraId="654E35EC" w14:textId="77777777" w:rsidR="00FC5EAD" w:rsidRDefault="00FC5EAD" w:rsidP="00FC5EAD">
      <w:pPr>
        <w:pStyle w:val="2"/>
        <w:numPr>
          <w:ilvl w:val="1"/>
          <w:numId w:val="1"/>
        </w:numPr>
        <w:spacing w:before="240"/>
        <w:rPr>
          <w:bCs/>
          <w:snapToGrid w:val="0"/>
          <w:lang w:eastAsia="ja-JP"/>
        </w:rPr>
      </w:pPr>
      <w:r w:rsidRPr="008C1BE7">
        <w:rPr>
          <w:bCs/>
          <w:snapToGrid w:val="0"/>
          <w:lang w:eastAsia="ja-JP"/>
        </w:rPr>
        <w:t>TDD configuration</w:t>
      </w:r>
    </w:p>
    <w:p w14:paraId="04779041" w14:textId="77777777" w:rsidR="00FC5EAD" w:rsidRDefault="00FC5EAD" w:rsidP="00FC5EAD">
      <w:pPr>
        <w:rPr>
          <w:rFonts w:ascii="Times New Roman" w:hAnsi="Times New Roman" w:cs="Times New Roman"/>
          <w:sz w:val="24"/>
          <w:szCs w:val="24"/>
          <w:lang w:val="en-GB"/>
        </w:rPr>
      </w:pPr>
      <w:r w:rsidRPr="0065133B">
        <w:rPr>
          <w:rFonts w:ascii="Times New Roman" w:hAnsi="Times New Roman" w:cs="Times New Roman" w:hint="eastAsia"/>
          <w:sz w:val="24"/>
          <w:szCs w:val="24"/>
          <w:lang w:val="en-GB"/>
        </w:rPr>
        <w:t>I</w:t>
      </w:r>
      <w:r w:rsidRPr="0065133B">
        <w:rPr>
          <w:rFonts w:ascii="Times New Roman" w:hAnsi="Times New Roman" w:cs="Times New Roman"/>
          <w:sz w:val="24"/>
          <w:szCs w:val="24"/>
          <w:lang w:val="en-GB"/>
        </w:rPr>
        <w:t>n RAN1#109-e meeting</w:t>
      </w:r>
      <w:r>
        <w:rPr>
          <w:rFonts w:ascii="Times New Roman" w:hAnsi="Times New Roman" w:cs="Times New Roman"/>
          <w:sz w:val="24"/>
          <w:szCs w:val="24"/>
          <w:lang w:val="en-GB"/>
        </w:rPr>
        <w:t xml:space="preserve">, the following agreements were achieved for TDD configuration, with some FFS points. </w:t>
      </w:r>
    </w:p>
    <w:tbl>
      <w:tblPr>
        <w:tblStyle w:val="af2"/>
        <w:tblW w:w="0" w:type="auto"/>
        <w:tblLook w:val="04A0" w:firstRow="1" w:lastRow="0" w:firstColumn="1" w:lastColumn="0" w:noHBand="0" w:noVBand="1"/>
      </w:tblPr>
      <w:tblGrid>
        <w:gridCol w:w="9736"/>
      </w:tblGrid>
      <w:tr w:rsidR="00FC5EAD" w:rsidRPr="00637C6D" w14:paraId="784AEC92" w14:textId="77777777" w:rsidTr="00D54657">
        <w:tc>
          <w:tcPr>
            <w:tcW w:w="9736" w:type="dxa"/>
          </w:tcPr>
          <w:p w14:paraId="79E5C834" w14:textId="77777777" w:rsidR="00FC5EAD" w:rsidRPr="00637C6D" w:rsidRDefault="00FC5EAD" w:rsidP="00D54657">
            <w:pPr>
              <w:pStyle w:val="Web"/>
              <w:shd w:val="clear" w:color="auto" w:fill="FFFFFF"/>
              <w:spacing w:before="0" w:beforeAutospacing="0" w:after="0" w:afterAutospacing="0"/>
              <w:rPr>
                <w:rStyle w:val="afb"/>
                <w:b/>
                <w:bCs/>
                <w:i w:val="0"/>
                <w:iCs w:val="0"/>
                <w:sz w:val="22"/>
                <w:szCs w:val="22"/>
                <w:highlight w:val="green"/>
                <w:shd w:val="clear" w:color="auto" w:fill="FFFF00"/>
              </w:rPr>
            </w:pPr>
            <w:r w:rsidRPr="00637C6D">
              <w:rPr>
                <w:rStyle w:val="afb"/>
                <w:b/>
                <w:bCs/>
                <w:i w:val="0"/>
                <w:iCs w:val="0"/>
                <w:sz w:val="22"/>
                <w:szCs w:val="22"/>
                <w:highlight w:val="green"/>
              </w:rPr>
              <w:t>Agreement</w:t>
            </w:r>
          </w:p>
          <w:p w14:paraId="7F3E74BD" w14:textId="77777777" w:rsidR="00FC5EAD" w:rsidRPr="00637C6D" w:rsidRDefault="00FC5EAD" w:rsidP="00D54657">
            <w:pPr>
              <w:rPr>
                <w:rFonts w:ascii="Times New Roman" w:hAnsi="Times New Roman" w:cs="Times New Roman"/>
                <w:sz w:val="22"/>
                <w:lang w:eastAsia="x-none"/>
              </w:rPr>
            </w:pPr>
            <w:r w:rsidRPr="00637C6D">
              <w:rPr>
                <w:rFonts w:ascii="Times New Roman" w:hAnsi="Times New Roman" w:cs="Times New Roman"/>
                <w:sz w:val="22"/>
                <w:lang w:eastAsia="x-none"/>
              </w:rPr>
              <w:t>For the TDD UL/DL configuration of network controller repeater:</w:t>
            </w:r>
          </w:p>
          <w:p w14:paraId="1A116E9F" w14:textId="77777777" w:rsidR="00FC5EAD" w:rsidRPr="00637C6D" w:rsidRDefault="00FC5EAD" w:rsidP="00D54657">
            <w:pPr>
              <w:pStyle w:val="af"/>
              <w:widowControl/>
              <w:numPr>
                <w:ilvl w:val="0"/>
                <w:numId w:val="33"/>
              </w:numPr>
              <w:snapToGrid w:val="0"/>
              <w:ind w:firstLineChars="0"/>
              <w:jc w:val="left"/>
              <w:rPr>
                <w:rFonts w:ascii="Times New Roman" w:eastAsia="Malgun Gothic" w:hAnsi="Times New Roman" w:cs="Times New Roman"/>
                <w:sz w:val="22"/>
              </w:rPr>
            </w:pPr>
            <w:r w:rsidRPr="00637C6D">
              <w:rPr>
                <w:rFonts w:ascii="Times New Roman" w:eastAsia="Malgun Gothic" w:hAnsi="Times New Roman" w:cs="Times New Roman"/>
                <w:sz w:val="22"/>
              </w:rPr>
              <w:t>At least semi-static TDD UL/DL configuration is needed for network-controlled repeater for links including C-link, backhaul link and access link.</w:t>
            </w:r>
          </w:p>
          <w:p w14:paraId="29CD9C42" w14:textId="77777777" w:rsidR="00FC5EAD" w:rsidRPr="00637C6D" w:rsidRDefault="00FC5EAD" w:rsidP="00D54657">
            <w:pPr>
              <w:pStyle w:val="af"/>
              <w:widowControl/>
              <w:numPr>
                <w:ilvl w:val="1"/>
                <w:numId w:val="33"/>
              </w:numPr>
              <w:snapToGrid w:val="0"/>
              <w:ind w:firstLineChars="0"/>
              <w:jc w:val="left"/>
              <w:rPr>
                <w:rFonts w:ascii="Times New Roman" w:eastAsia="Malgun Gothic" w:hAnsi="Times New Roman" w:cs="Times New Roman"/>
                <w:sz w:val="22"/>
                <w:highlight w:val="yellow"/>
              </w:rPr>
            </w:pPr>
            <w:r w:rsidRPr="00637C6D">
              <w:rPr>
                <w:rFonts w:ascii="Times New Roman" w:eastAsia="Malgun Gothic" w:hAnsi="Times New Roman" w:cs="Times New Roman"/>
                <w:sz w:val="22"/>
                <w:highlight w:val="yellow"/>
              </w:rPr>
              <w:t>FFS: handling of flexible symbols</w:t>
            </w:r>
          </w:p>
          <w:p w14:paraId="4FF0694A" w14:textId="77777777" w:rsidR="00FC5EAD" w:rsidRPr="00637C6D" w:rsidRDefault="00FC5EAD" w:rsidP="00D54657">
            <w:pPr>
              <w:pStyle w:val="af"/>
              <w:widowControl/>
              <w:numPr>
                <w:ilvl w:val="0"/>
                <w:numId w:val="33"/>
              </w:numPr>
              <w:snapToGrid w:val="0"/>
              <w:ind w:firstLineChars="0"/>
              <w:jc w:val="left"/>
              <w:rPr>
                <w:rFonts w:ascii="Times New Roman" w:eastAsia="Malgun Gothic" w:hAnsi="Times New Roman" w:cs="Times New Roman"/>
                <w:sz w:val="22"/>
              </w:rPr>
            </w:pPr>
            <w:r w:rsidRPr="00637C6D">
              <w:rPr>
                <w:rFonts w:ascii="Times New Roman" w:eastAsia="Malgun Gothic" w:hAnsi="Times New Roman" w:cs="Times New Roman"/>
                <w:sz w:val="22"/>
              </w:rPr>
              <w:t>Note1: The same TDD UL/DL configuration is always assumed for backhaul link and access link</w:t>
            </w:r>
          </w:p>
          <w:p w14:paraId="55042980" w14:textId="77777777" w:rsidR="00FC5EAD" w:rsidRPr="00637C6D" w:rsidRDefault="00FC5EAD" w:rsidP="00D54657">
            <w:pPr>
              <w:pStyle w:val="af"/>
              <w:widowControl/>
              <w:numPr>
                <w:ilvl w:val="0"/>
                <w:numId w:val="33"/>
              </w:numPr>
              <w:snapToGrid w:val="0"/>
              <w:ind w:firstLineChars="0"/>
              <w:jc w:val="left"/>
              <w:rPr>
                <w:rFonts w:ascii="Times New Roman" w:eastAsia="Malgun Gothic" w:hAnsi="Times New Roman" w:cs="Times New Roman"/>
                <w:sz w:val="22"/>
              </w:rPr>
            </w:pPr>
            <w:r w:rsidRPr="00637C6D">
              <w:rPr>
                <w:rFonts w:ascii="Times New Roman" w:eastAsia="Malgun Gothic" w:hAnsi="Times New Roman" w:cs="Times New Roman"/>
                <w:sz w:val="22"/>
              </w:rPr>
              <w:t>Note2: The same TDD UL/DL configuration is assumed for C-link and backhaul link and access link if NCR-MT and NCR-Fwd are in the same frequency band.</w:t>
            </w:r>
          </w:p>
          <w:p w14:paraId="1BB909BD" w14:textId="77777777" w:rsidR="00FC5EAD" w:rsidRPr="00637C6D" w:rsidRDefault="00FC5EAD" w:rsidP="00D54657">
            <w:pPr>
              <w:spacing w:before="240"/>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p>
          <w:p w14:paraId="24B76344" w14:textId="77777777" w:rsidR="00FC5EAD" w:rsidRPr="00637C6D" w:rsidRDefault="00FC5EAD" w:rsidP="00D54657">
            <w:pPr>
              <w:rPr>
                <w:rFonts w:ascii="Times New Roman" w:eastAsia="Malgun Gothic" w:hAnsi="Times New Roman" w:cs="Times New Roman"/>
                <w:sz w:val="22"/>
                <w:lang w:eastAsia="ko-KR"/>
              </w:rPr>
            </w:pPr>
            <w:r w:rsidRPr="00637C6D">
              <w:rPr>
                <w:rFonts w:ascii="Times New Roman" w:hAnsi="Times New Roman" w:cs="Times New Roman"/>
                <w:sz w:val="22"/>
              </w:rPr>
              <w:t>For the signaling of information on UL-DL TDD configuration, if the NCR-MT can acquire the TDD configuration as legacy UEs or from the OAM, new signaling may not be necessary.</w:t>
            </w:r>
          </w:p>
          <w:p w14:paraId="2A67E5BF" w14:textId="77777777" w:rsidR="00FC5EAD" w:rsidRPr="00637C6D" w:rsidRDefault="00FC5EAD" w:rsidP="00D54657">
            <w:pPr>
              <w:widowControl/>
              <w:numPr>
                <w:ilvl w:val="0"/>
                <w:numId w:val="39"/>
              </w:numPr>
              <w:jc w:val="left"/>
              <w:rPr>
                <w:rFonts w:ascii="Times New Roman" w:eastAsia="Times New Roman" w:hAnsi="Times New Roman" w:cs="Times New Roman"/>
                <w:sz w:val="22"/>
              </w:rPr>
            </w:pPr>
            <w:r w:rsidRPr="00637C6D">
              <w:rPr>
                <w:rStyle w:val="afb"/>
                <w:rFonts w:ascii="Times New Roman" w:eastAsia="Times New Roman" w:hAnsi="Times New Roman" w:cs="Times New Roman"/>
                <w:i w:val="0"/>
                <w:iCs w:val="0"/>
                <w:sz w:val="22"/>
              </w:rPr>
              <w:t>Note 1: The same TDD UL/DL configuration is assumed for C-link and backhaul link and access link if the NCR-MT and the NCR-Fwd are in the same frequency band.</w:t>
            </w:r>
          </w:p>
          <w:p w14:paraId="6EE59325" w14:textId="77777777" w:rsidR="00FC5EAD" w:rsidRPr="00637C6D" w:rsidRDefault="00FC5EAD" w:rsidP="00D54657">
            <w:pPr>
              <w:widowControl/>
              <w:numPr>
                <w:ilvl w:val="0"/>
                <w:numId w:val="39"/>
              </w:numPr>
              <w:jc w:val="left"/>
              <w:rPr>
                <w:rFonts w:ascii="Times New Roman" w:eastAsia="Times New Roman" w:hAnsi="Times New Roman"/>
                <w:sz w:val="22"/>
                <w:lang w:val="en-GB" w:eastAsia="en-US"/>
              </w:rPr>
            </w:pPr>
            <w:r w:rsidRPr="00637C6D">
              <w:rPr>
                <w:rStyle w:val="afb"/>
                <w:rFonts w:ascii="Times New Roman" w:eastAsia="Times New Roman" w:hAnsi="Times New Roman" w:cs="Times New Roman"/>
                <w:i w:val="0"/>
                <w:iCs w:val="0"/>
                <w:sz w:val="22"/>
                <w:highlight w:val="yellow"/>
              </w:rPr>
              <w:t>FFS: Other cases where new signaling may be necessary.</w:t>
            </w:r>
          </w:p>
        </w:tc>
      </w:tr>
    </w:tbl>
    <w:p w14:paraId="6D62A03C" w14:textId="77777777" w:rsidR="00FC5EAD" w:rsidRDefault="00FC5EAD" w:rsidP="00FC5EAD">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agreements, same TDD configuration is assumed for control link, backhaul link and access link if </w:t>
      </w:r>
      <w:r w:rsidRPr="00FA0395">
        <w:rPr>
          <w:rFonts w:ascii="Times New Roman" w:hAnsi="Times New Roman" w:cs="Times New Roman"/>
          <w:sz w:val="24"/>
          <w:szCs w:val="24"/>
          <w:lang w:val="en-GB"/>
        </w:rPr>
        <w:t>the NCR-MT and the NCR-Fwd are in the same frequency band</w:t>
      </w:r>
      <w:r>
        <w:rPr>
          <w:rFonts w:ascii="Times New Roman" w:hAnsi="Times New Roman" w:cs="Times New Roman"/>
          <w:sz w:val="24"/>
          <w:szCs w:val="24"/>
          <w:lang w:val="en-GB"/>
        </w:rPr>
        <w:t>. And as discussed in 2.1, according to conclusion of RAN#96 meeting,</w:t>
      </w:r>
      <w:r w:rsidRPr="00FA0395">
        <w:rPr>
          <w:rFonts w:ascii="Times New Roman" w:hAnsi="Times New Roman" w:cs="Times New Roman" w:hint="eastAsia"/>
          <w:sz w:val="24"/>
          <w:szCs w:val="24"/>
          <w:lang w:val="en-GB"/>
        </w:rPr>
        <w:t xml:space="preserve"> </w:t>
      </w:r>
      <w:r w:rsidRPr="00FA0395">
        <w:rPr>
          <w:rFonts w:ascii="Times New Roman" w:hAnsi="Times New Roman" w:cs="Times New Roman"/>
          <w:sz w:val="24"/>
          <w:szCs w:val="24"/>
          <w:lang w:val="en-GB"/>
        </w:rPr>
        <w:t xml:space="preserve">RAN1 study </w:t>
      </w:r>
      <w:r>
        <w:rPr>
          <w:rFonts w:ascii="Times New Roman" w:hAnsi="Times New Roman" w:cs="Times New Roman"/>
          <w:sz w:val="24"/>
          <w:szCs w:val="24"/>
          <w:lang w:val="en-GB"/>
        </w:rPr>
        <w:t>should</w:t>
      </w:r>
      <w:r w:rsidRPr="00FA0395">
        <w:rPr>
          <w:rFonts w:ascii="Times New Roman" w:hAnsi="Times New Roman" w:cs="Times New Roman"/>
          <w:sz w:val="24"/>
          <w:szCs w:val="24"/>
          <w:lang w:val="en-GB"/>
        </w:rPr>
        <w:t xml:space="preserve"> focus on in-band only</w:t>
      </w:r>
      <w:r>
        <w:rPr>
          <w:rFonts w:ascii="Times New Roman" w:hAnsi="Times New Roman" w:cs="Times New Roman"/>
          <w:sz w:val="24"/>
          <w:szCs w:val="24"/>
          <w:lang w:val="en-GB"/>
        </w:rPr>
        <w:t>, which means NCR-MT and NCR-Fwd of Rel-18 NCR are in a same frequency band</w:t>
      </w:r>
      <w:r w:rsidRPr="00FA0395">
        <w:rPr>
          <w:rFonts w:ascii="Times New Roman" w:hAnsi="Times New Roman" w:cs="Times New Roman"/>
          <w:sz w:val="24"/>
          <w:szCs w:val="24"/>
          <w:lang w:val="en-GB"/>
        </w:rPr>
        <w:t>.</w:t>
      </w:r>
      <w:r>
        <w:rPr>
          <w:rFonts w:ascii="Times New Roman" w:hAnsi="Times New Roman" w:cs="Times New Roman"/>
          <w:sz w:val="24"/>
          <w:szCs w:val="24"/>
          <w:lang w:val="en-GB"/>
        </w:rPr>
        <w:t xml:space="preserve"> Therefore, we can conclude that same TDD configuration is assumed for control link, backhaul link and access link in Rel-18 and we do not need to discuss other cases. </w:t>
      </w:r>
    </w:p>
    <w:p w14:paraId="7BAA2018" w14:textId="2D69878E" w:rsidR="00FC5EAD" w:rsidRPr="007D6C57" w:rsidRDefault="00FC5EAD" w:rsidP="00FC5EAD">
      <w:pPr>
        <w:spacing w:before="240"/>
        <w:rPr>
          <w:rFonts w:ascii="Times New Roman" w:hAnsi="Times New Roman" w:cs="Times New Roman"/>
          <w:b/>
          <w:bCs/>
          <w:sz w:val="24"/>
          <w:szCs w:val="24"/>
          <w:lang w:val="en-GB"/>
        </w:rPr>
      </w:pPr>
      <w:r w:rsidRPr="000F5CE8">
        <w:rPr>
          <w:rFonts w:ascii="Times New Roman" w:hAnsi="Times New Roman" w:cs="Times New Roman" w:hint="eastAsia"/>
          <w:b/>
          <w:bCs/>
          <w:sz w:val="24"/>
          <w:szCs w:val="24"/>
          <w:lang w:val="en-GB"/>
        </w:rPr>
        <w:t>O</w:t>
      </w:r>
      <w:r w:rsidRPr="000F5CE8">
        <w:rPr>
          <w:rFonts w:ascii="Times New Roman" w:hAnsi="Times New Roman" w:cs="Times New Roman"/>
          <w:b/>
          <w:bCs/>
          <w:sz w:val="24"/>
          <w:szCs w:val="24"/>
          <w:lang w:val="en-GB"/>
        </w:rPr>
        <w:t xml:space="preserve">bservation </w:t>
      </w:r>
      <w:r>
        <w:rPr>
          <w:rFonts w:ascii="Times New Roman" w:hAnsi="Times New Roman" w:cs="Times New Roman"/>
          <w:b/>
          <w:bCs/>
          <w:sz w:val="24"/>
          <w:szCs w:val="24"/>
          <w:lang w:val="en-GB"/>
        </w:rPr>
        <w:t>5</w:t>
      </w:r>
      <w:r w:rsidRPr="000F5CE8">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RAN#96 meeting has concluded that RAN1 study will focus on in-band only, so it is not needed to consider other cases (out-of-band) for discussion on signalling for TDD configuration.</w:t>
      </w:r>
    </w:p>
    <w:p w14:paraId="489E3420" w14:textId="50DB042D" w:rsidR="00FC5EAD" w:rsidRPr="00AC371C" w:rsidRDefault="00FC5EAD" w:rsidP="00FC5EAD">
      <w:pPr>
        <w:spacing w:before="240"/>
        <w:rPr>
          <w:rFonts w:ascii="Times New Roman" w:hAnsi="Times New Roman" w:cs="Times New Roman"/>
          <w:b/>
          <w:bCs/>
          <w:sz w:val="24"/>
          <w:szCs w:val="24"/>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roposal</w:t>
      </w:r>
      <w:r>
        <w:rPr>
          <w:rFonts w:ascii="Times New Roman" w:hAnsi="Times New Roman" w:cs="Times New Roman"/>
          <w:b/>
          <w:bCs/>
          <w:sz w:val="24"/>
          <w:szCs w:val="24"/>
          <w:lang w:val="en-GB"/>
        </w:rPr>
        <w:t xml:space="preserve"> 6</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TDD UL/UL configuration, remove the FFS in the agreement:</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FC5EAD" w:rsidRPr="00637C6D" w14:paraId="2FA8E8C7" w14:textId="77777777" w:rsidTr="00D54657">
        <w:tc>
          <w:tcPr>
            <w:tcW w:w="9736" w:type="dxa"/>
          </w:tcPr>
          <w:p w14:paraId="78428FC1" w14:textId="77777777" w:rsidR="00FC5EAD" w:rsidRPr="00637C6D" w:rsidRDefault="00FC5EAD" w:rsidP="00D54657">
            <w:pPr>
              <w:rPr>
                <w:rFonts w:ascii="Times New Roman" w:eastAsia="Malgun Gothic" w:hAnsi="Times New Roman" w:cs="Times New Roman"/>
                <w:sz w:val="22"/>
                <w:highlight w:val="green"/>
                <w:lang w:eastAsia="ja-JP"/>
              </w:rPr>
            </w:pPr>
            <w:bookmarkStart w:id="5" w:name="_Hlk110257601"/>
            <w:r w:rsidRPr="00637C6D">
              <w:rPr>
                <w:rFonts w:ascii="Times New Roman" w:hAnsi="Times New Roman" w:cs="Times New Roman"/>
                <w:b/>
                <w:bCs/>
                <w:sz w:val="22"/>
                <w:highlight w:val="green"/>
                <w:lang w:eastAsia="ja-JP"/>
              </w:rPr>
              <w:t>Agreement</w:t>
            </w:r>
            <w:r>
              <w:rPr>
                <w:rFonts w:ascii="Times New Roman" w:hAnsi="Times New Roman" w:cs="Times New Roman"/>
                <w:b/>
                <w:bCs/>
                <w:sz w:val="22"/>
                <w:highlight w:val="green"/>
                <w:lang w:eastAsia="ja-JP"/>
              </w:rPr>
              <w:t xml:space="preserve"> </w:t>
            </w:r>
            <w:r w:rsidRPr="00DE18B2">
              <w:rPr>
                <w:rFonts w:ascii="Times New Roman" w:hAnsi="Times New Roman" w:cs="Times New Roman"/>
                <w:b/>
                <w:bCs/>
                <w:sz w:val="22"/>
                <w:lang w:eastAsia="ja-JP"/>
              </w:rPr>
              <w:t>(RAN1#109-</w:t>
            </w:r>
            <w:r w:rsidRPr="00DE18B2">
              <w:rPr>
                <w:rFonts w:ascii="Times New Roman" w:hAnsi="Times New Roman" w:cs="Times New Roman" w:hint="eastAsia"/>
                <w:b/>
                <w:bCs/>
                <w:sz w:val="22"/>
              </w:rPr>
              <w:t>e</w:t>
            </w:r>
            <w:r w:rsidRPr="00DE18B2">
              <w:rPr>
                <w:rFonts w:ascii="Times New Roman" w:hAnsi="Times New Roman" w:cs="Times New Roman"/>
                <w:b/>
                <w:bCs/>
                <w:sz w:val="22"/>
                <w:lang w:eastAsia="ja-JP"/>
              </w:rPr>
              <w:t>)</w:t>
            </w:r>
          </w:p>
          <w:p w14:paraId="2C91E10A" w14:textId="77777777" w:rsidR="00FC5EAD" w:rsidRPr="00637C6D" w:rsidRDefault="00FC5EAD" w:rsidP="00D54657">
            <w:pPr>
              <w:rPr>
                <w:rFonts w:ascii="Times New Roman" w:eastAsia="Malgun Gothic" w:hAnsi="Times New Roman" w:cs="Times New Roman"/>
                <w:sz w:val="22"/>
                <w:lang w:eastAsia="ko-KR"/>
              </w:rPr>
            </w:pPr>
            <w:r w:rsidRPr="00637C6D">
              <w:rPr>
                <w:rFonts w:ascii="Times New Roman" w:hAnsi="Times New Roman" w:cs="Times New Roman"/>
                <w:iCs/>
                <w:sz w:val="22"/>
              </w:rPr>
              <w:t>For the signaling of information on UL-DL TDD configuration, if the NCR-MT can acquire the TDD configuration as legacy UEs or from the OAM, new signaling may not be necessary.</w:t>
            </w:r>
          </w:p>
          <w:p w14:paraId="73731545" w14:textId="77777777" w:rsidR="00FC5EAD" w:rsidRPr="00637C6D" w:rsidRDefault="00FC5EAD" w:rsidP="00D54657">
            <w:pPr>
              <w:widowControl/>
              <w:numPr>
                <w:ilvl w:val="0"/>
                <w:numId w:val="39"/>
              </w:numPr>
              <w:jc w:val="left"/>
              <w:rPr>
                <w:rFonts w:ascii="Times New Roman" w:eastAsia="Times New Roman" w:hAnsi="Times New Roman" w:cs="Times New Roman"/>
                <w:sz w:val="22"/>
              </w:rPr>
            </w:pPr>
            <w:r w:rsidRPr="00637C6D">
              <w:rPr>
                <w:rFonts w:ascii="Times New Roman" w:eastAsia="Times New Roman" w:hAnsi="Times New Roman" w:cs="Times New Roman"/>
                <w:iCs/>
                <w:sz w:val="22"/>
              </w:rPr>
              <w:t>Note 1: The same TDD UL/DL configuration is assumed for C-link and backhaul link and access link if the NCR-MT and the NCR-Fwd are in the same frequency band.</w:t>
            </w:r>
          </w:p>
          <w:p w14:paraId="2103F3B3" w14:textId="77777777" w:rsidR="00FC5EAD" w:rsidRPr="00637C6D" w:rsidRDefault="00FC5EAD" w:rsidP="00D54657">
            <w:pPr>
              <w:widowControl/>
              <w:numPr>
                <w:ilvl w:val="0"/>
                <w:numId w:val="39"/>
              </w:numPr>
              <w:jc w:val="left"/>
              <w:rPr>
                <w:rFonts w:ascii="Times New Roman" w:eastAsia="Times New Roman" w:hAnsi="Times New Roman" w:cs="Times New Roman"/>
                <w:sz w:val="22"/>
              </w:rPr>
            </w:pPr>
            <w:r w:rsidRPr="00637C6D">
              <w:rPr>
                <w:rFonts w:ascii="Times New Roman" w:eastAsia="Times New Roman" w:hAnsi="Times New Roman" w:cs="Times New Roman"/>
                <w:iCs/>
                <w:strike/>
                <w:sz w:val="22"/>
              </w:rPr>
              <w:lastRenderedPageBreak/>
              <w:t>FFS: Other cases where new signaling may be necessary.</w:t>
            </w:r>
          </w:p>
        </w:tc>
      </w:tr>
    </w:tbl>
    <w:bookmarkEnd w:id="5"/>
    <w:p w14:paraId="7DF6F075" w14:textId="77777777" w:rsidR="00FC5EAD" w:rsidRDefault="00FC5EAD" w:rsidP="00FC5EAD">
      <w:pPr>
        <w:spacing w:before="240"/>
        <w:rPr>
          <w:rFonts w:ascii="Times New Roman" w:hAnsi="Times New Roman" w:cs="Times New Roman"/>
          <w:sz w:val="24"/>
          <w:szCs w:val="24"/>
          <w:lang w:val="en-GB"/>
        </w:rPr>
      </w:pPr>
      <w:r>
        <w:rPr>
          <w:rFonts w:ascii="Times New Roman" w:hAnsi="Times New Roman" w:cs="Times New Roman"/>
          <w:sz w:val="24"/>
          <w:szCs w:val="24"/>
          <w:lang w:val="en-GB"/>
        </w:rPr>
        <w:lastRenderedPageBreak/>
        <w:t>Regarding signalling for TDD configuration, we think signalling dedicated for NCR-Fwd (backhaul link and access link) is not needed. Although the agreement says, “</w:t>
      </w:r>
      <w:r w:rsidRPr="008E0D34">
        <w:rPr>
          <w:rFonts w:ascii="Times New Roman" w:hAnsi="Times New Roman" w:cs="Times New Roman"/>
          <w:b/>
          <w:bCs/>
          <w:sz w:val="24"/>
          <w:szCs w:val="24"/>
          <w:lang w:val="en-GB"/>
        </w:rPr>
        <w:t xml:space="preserve">if </w:t>
      </w:r>
      <w:r w:rsidRPr="00530B8D">
        <w:rPr>
          <w:rFonts w:ascii="Times New Roman" w:hAnsi="Times New Roman" w:cs="Times New Roman"/>
          <w:sz w:val="24"/>
          <w:szCs w:val="24"/>
          <w:lang w:val="en-GB"/>
        </w:rPr>
        <w:t>the NCR-MT can acquire the TDD configuration as legacy UEs or from the OAM</w:t>
      </w:r>
      <w:r>
        <w:rPr>
          <w:rFonts w:ascii="Times New Roman" w:hAnsi="Times New Roman" w:cs="Times New Roman"/>
          <w:sz w:val="24"/>
          <w:szCs w:val="24"/>
          <w:lang w:val="en-GB"/>
        </w:rPr>
        <w:t>”, according to the discussion in the previous meeting, we do not see that case where the NCR-MT cannot acquire TDD configuration by the ways. NCR-Fwd can always assume the same TDD configuration as NCR-MT.</w:t>
      </w:r>
    </w:p>
    <w:p w14:paraId="0573B45D" w14:textId="022E1050" w:rsidR="00FC5EAD" w:rsidRPr="00AC371C" w:rsidRDefault="00FC5EAD" w:rsidP="00FC5EAD">
      <w:pPr>
        <w:spacing w:before="240"/>
        <w:rPr>
          <w:rFonts w:ascii="Times New Roman" w:hAnsi="Times New Roman" w:cs="Times New Roman"/>
          <w:b/>
          <w:bCs/>
          <w:sz w:val="24"/>
          <w:szCs w:val="24"/>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7</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TDD UL/DL configuration, new signalling dedicated for NCR-Fwd is not needed.</w:t>
      </w:r>
    </w:p>
    <w:p w14:paraId="42DB1100" w14:textId="77777777" w:rsidR="00FC5EAD" w:rsidRPr="00AC371C" w:rsidRDefault="00FC5EAD" w:rsidP="00FC5EAD">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agreements, it has been agreed that </w:t>
      </w:r>
      <w:r>
        <w:rPr>
          <w:rFonts w:ascii="Times New Roman" w:hAnsi="Times New Roman" w:cs="Times New Roman" w:hint="eastAsia"/>
          <w:sz w:val="24"/>
          <w:szCs w:val="24"/>
          <w:lang w:val="en-GB"/>
        </w:rPr>
        <w:t>a</w:t>
      </w:r>
      <w:r>
        <w:rPr>
          <w:rFonts w:ascii="Times New Roman" w:hAnsi="Times New Roman" w:cs="Times New Roman"/>
          <w:sz w:val="24"/>
          <w:szCs w:val="24"/>
          <w:lang w:val="en-GB"/>
        </w:rPr>
        <w:t>t</w:t>
      </w:r>
      <w:r w:rsidRPr="00AC371C">
        <w:rPr>
          <w:rFonts w:ascii="Times New Roman" w:hAnsi="Times New Roman" w:cs="Times New Roman"/>
          <w:sz w:val="24"/>
          <w:szCs w:val="24"/>
          <w:lang w:val="en-GB"/>
        </w:rPr>
        <w:t xml:space="preserve"> least semi-static TDD UL/DL configuration is needed for </w:t>
      </w:r>
      <w:r>
        <w:rPr>
          <w:rFonts w:ascii="Times New Roman" w:hAnsi="Times New Roman" w:cs="Times New Roman"/>
          <w:sz w:val="24"/>
          <w:szCs w:val="24"/>
          <w:lang w:val="en-GB"/>
        </w:rPr>
        <w:t xml:space="preserve">NCR. And we think dynamic TDD configuration should be supported as well. The dynamic TDD configuration can be supported </w:t>
      </w:r>
      <w:r>
        <w:rPr>
          <w:rFonts w:ascii="Times New Roman" w:hAnsi="Times New Roman" w:cs="Times New Roman" w:hint="eastAsia"/>
          <w:sz w:val="24"/>
          <w:szCs w:val="24"/>
          <w:lang w:val="en-GB"/>
        </w:rPr>
        <w:t>by</w:t>
      </w:r>
      <w:r>
        <w:rPr>
          <w:rFonts w:ascii="Times New Roman" w:hAnsi="Times New Roman" w:cs="Times New Roman"/>
          <w:sz w:val="24"/>
          <w:szCs w:val="24"/>
          <w:lang w:val="en-GB"/>
        </w:rPr>
        <w:t xml:space="preserve"> the legacy method based on DCI format 2_0. It</w:t>
      </w:r>
      <w:r w:rsidRPr="009D5087">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will </w:t>
      </w:r>
      <w:r w:rsidRPr="009D5087">
        <w:rPr>
          <w:rFonts w:ascii="Times New Roman" w:hAnsi="Times New Roman" w:cs="Times New Roman"/>
          <w:sz w:val="24"/>
          <w:szCs w:val="24"/>
          <w:lang w:val="en-GB"/>
        </w:rPr>
        <w:t>cost a little or no standardization effort</w:t>
      </w:r>
      <w:r>
        <w:rPr>
          <w:rFonts w:ascii="Times New Roman" w:hAnsi="Times New Roman" w:cs="Times New Roman"/>
          <w:sz w:val="24"/>
          <w:szCs w:val="24"/>
          <w:lang w:val="en-GB"/>
        </w:rPr>
        <w:t xml:space="preserve"> and can guarantee same scheduling flexibility as in legacy. For example, if gNB dynamically schedule PDSCH/PUSCH for UEs served by the NCR on the flexible symbols configured by semi-static TDD configuration for NCR-MT, the gNB can overwrite the flexible symbols to be DL/UL by DCI format 2_0, so that NCR-Fwd can properly perform DL/UL forwarding for the scheduled PDSCH/PUSCH according to the dynamically indicated direction. In this way, for any symbols/slots with DL/UL transmission between gNB and UEs, corresponding transmission direction can be indicated to NCR and NCR-Fwd can amplify and forward accordingly. For the remaining flexible symbols according to both semi-static TDD configuration and dynamic TDD configuration, NCR-Fwd can assume no DL/UL transmission between gNB and UEs and does not amplify and forward signals. </w:t>
      </w:r>
    </w:p>
    <w:p w14:paraId="69281632" w14:textId="46CC2D71" w:rsidR="00FC5EAD" w:rsidRDefault="00FC5EAD" w:rsidP="00FC5EAD">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8</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Same TDD UL/DL configuration is assumed for NCR-MT and NCR-Fwd.</w:t>
      </w:r>
    </w:p>
    <w:p w14:paraId="41E87D44" w14:textId="77777777" w:rsidR="00FC5EAD" w:rsidRDefault="00FC5EAD" w:rsidP="00FC5EAD">
      <w:pPr>
        <w:pStyle w:val="af"/>
        <w:numPr>
          <w:ilvl w:val="0"/>
          <w:numId w:val="40"/>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N</w:t>
      </w:r>
      <w:r>
        <w:rPr>
          <w:rFonts w:ascii="Times New Roman" w:hAnsi="Times New Roman" w:cs="Times New Roman"/>
          <w:b/>
          <w:bCs/>
          <w:sz w:val="24"/>
          <w:szCs w:val="24"/>
        </w:rPr>
        <w:t xml:space="preserve">CR-MT acquires semi-static TDD UL/DL configuration by RRC signaling and dynamic TDD UL/DL configuration by DCI format 2_0 as in the legacy. </w:t>
      </w:r>
    </w:p>
    <w:p w14:paraId="0F1A7246" w14:textId="77777777" w:rsidR="00FC5EAD" w:rsidRDefault="00FC5EAD" w:rsidP="00FC5EAD">
      <w:pPr>
        <w:pStyle w:val="af"/>
        <w:numPr>
          <w:ilvl w:val="0"/>
          <w:numId w:val="40"/>
        </w:numPr>
        <w:ind w:firstLineChars="0"/>
        <w:rPr>
          <w:rFonts w:ascii="Times New Roman" w:hAnsi="Times New Roman" w:cs="Times New Roman"/>
          <w:b/>
          <w:bCs/>
          <w:sz w:val="24"/>
          <w:szCs w:val="24"/>
        </w:rPr>
      </w:pPr>
      <w:r>
        <w:rPr>
          <w:rFonts w:ascii="Times New Roman" w:hAnsi="Times New Roman" w:cs="Times New Roman"/>
          <w:b/>
          <w:bCs/>
          <w:sz w:val="24"/>
          <w:szCs w:val="24"/>
        </w:rPr>
        <w:t xml:space="preserve">For </w:t>
      </w:r>
      <w:r w:rsidRPr="00DE3BF0">
        <w:rPr>
          <w:rFonts w:ascii="Times New Roman" w:hAnsi="Times New Roman" w:cs="Times New Roman"/>
          <w:b/>
          <w:bCs/>
          <w:sz w:val="24"/>
          <w:szCs w:val="24"/>
        </w:rPr>
        <w:t xml:space="preserve">the remaining flexible symbols according to both semi-static TDD </w:t>
      </w:r>
      <w:r>
        <w:rPr>
          <w:rFonts w:ascii="Times New Roman" w:hAnsi="Times New Roman" w:cs="Times New Roman"/>
          <w:b/>
          <w:bCs/>
          <w:sz w:val="24"/>
          <w:szCs w:val="24"/>
        </w:rPr>
        <w:t xml:space="preserve">UL/DL </w:t>
      </w:r>
      <w:r w:rsidRPr="00DE3BF0">
        <w:rPr>
          <w:rFonts w:ascii="Times New Roman" w:hAnsi="Times New Roman" w:cs="Times New Roman"/>
          <w:b/>
          <w:bCs/>
          <w:sz w:val="24"/>
          <w:szCs w:val="24"/>
        </w:rPr>
        <w:t xml:space="preserve">configuration and dynamic TDD </w:t>
      </w:r>
      <w:r>
        <w:rPr>
          <w:rFonts w:ascii="Times New Roman" w:hAnsi="Times New Roman" w:cs="Times New Roman"/>
          <w:b/>
          <w:bCs/>
          <w:sz w:val="24"/>
          <w:szCs w:val="24"/>
        </w:rPr>
        <w:t xml:space="preserve">UL/DL </w:t>
      </w:r>
      <w:r w:rsidRPr="00DE3BF0">
        <w:rPr>
          <w:rFonts w:ascii="Times New Roman" w:hAnsi="Times New Roman" w:cs="Times New Roman"/>
          <w:b/>
          <w:bCs/>
          <w:sz w:val="24"/>
          <w:szCs w:val="24"/>
        </w:rPr>
        <w:t>configuration,</w:t>
      </w:r>
      <w:r>
        <w:rPr>
          <w:rFonts w:ascii="Times New Roman" w:hAnsi="Times New Roman" w:cs="Times New Roman"/>
          <w:b/>
          <w:bCs/>
          <w:sz w:val="24"/>
          <w:szCs w:val="24"/>
        </w:rPr>
        <w:t xml:space="preserve"> NCR-MT transmits or receives on the flexible symbols as legacy UEs, and</w:t>
      </w:r>
      <w:r w:rsidRPr="00DE3BF0">
        <w:rPr>
          <w:rFonts w:ascii="Times New Roman" w:hAnsi="Times New Roman" w:cs="Times New Roman"/>
          <w:b/>
          <w:bCs/>
          <w:sz w:val="24"/>
          <w:szCs w:val="24"/>
        </w:rPr>
        <w:t xml:space="preserve"> NCR-Fwd assume</w:t>
      </w:r>
      <w:r>
        <w:rPr>
          <w:rFonts w:ascii="Times New Roman" w:hAnsi="Times New Roman" w:cs="Times New Roman"/>
          <w:b/>
          <w:bCs/>
          <w:sz w:val="24"/>
          <w:szCs w:val="24"/>
        </w:rPr>
        <w:t>s</w:t>
      </w:r>
      <w:r w:rsidRPr="00DE3BF0">
        <w:rPr>
          <w:rFonts w:ascii="Times New Roman" w:hAnsi="Times New Roman" w:cs="Times New Roman"/>
          <w:b/>
          <w:bCs/>
          <w:sz w:val="24"/>
          <w:szCs w:val="24"/>
        </w:rPr>
        <w:t xml:space="preserve"> no DL/UL transmission between gNB and UEs</w:t>
      </w:r>
      <w:r>
        <w:rPr>
          <w:rFonts w:ascii="Times New Roman" w:hAnsi="Times New Roman" w:cs="Times New Roman"/>
          <w:b/>
          <w:bCs/>
          <w:sz w:val="24"/>
          <w:szCs w:val="24"/>
        </w:rPr>
        <w:t xml:space="preserve"> served by the NCR</w:t>
      </w:r>
      <w:r w:rsidRPr="00DE3BF0">
        <w:rPr>
          <w:rFonts w:ascii="Times New Roman" w:hAnsi="Times New Roman" w:cs="Times New Roman"/>
          <w:b/>
          <w:bCs/>
          <w:sz w:val="24"/>
          <w:szCs w:val="24"/>
        </w:rPr>
        <w:t xml:space="preserve"> and does not amplify and forward signals.</w:t>
      </w:r>
    </w:p>
    <w:p w14:paraId="049E8F5F" w14:textId="77777777" w:rsidR="00FC5EAD" w:rsidRDefault="00FC5EAD" w:rsidP="00FC5EAD">
      <w:pPr>
        <w:pStyle w:val="2"/>
        <w:numPr>
          <w:ilvl w:val="1"/>
          <w:numId w:val="1"/>
        </w:numPr>
        <w:spacing w:before="240"/>
        <w:rPr>
          <w:bCs/>
          <w:snapToGrid w:val="0"/>
          <w:lang w:eastAsia="ja-JP"/>
        </w:rPr>
      </w:pPr>
      <w:r w:rsidRPr="008C1BE7">
        <w:rPr>
          <w:bCs/>
          <w:snapToGrid w:val="0"/>
          <w:lang w:eastAsia="ja-JP"/>
        </w:rPr>
        <w:t>ON-OFF information</w:t>
      </w:r>
    </w:p>
    <w:p w14:paraId="51EEDBDE" w14:textId="77777777" w:rsidR="00FC5EAD" w:rsidRPr="00D54EE0" w:rsidRDefault="00FC5EAD" w:rsidP="00FC5EAD">
      <w:pPr>
        <w:pStyle w:val="LGTdoc"/>
        <w:spacing w:after="156"/>
        <w:rPr>
          <w:sz w:val="24"/>
          <w:lang w:val="en-US" w:eastAsia="ja-JP"/>
        </w:rPr>
      </w:pPr>
      <w:r w:rsidRPr="00D54EE0">
        <w:rPr>
          <w:sz w:val="24"/>
          <w:lang w:val="en-US" w:eastAsia="ja-JP"/>
        </w:rPr>
        <w:t>Application of ON-OFF information is useful for improving NCR performance in terms of power consumption and interference control. In the RAN1#109-e meeting, the following agreements were made.</w:t>
      </w:r>
    </w:p>
    <w:tbl>
      <w:tblPr>
        <w:tblStyle w:val="af2"/>
        <w:tblW w:w="0" w:type="auto"/>
        <w:tblLook w:val="04A0" w:firstRow="1" w:lastRow="0" w:firstColumn="1" w:lastColumn="0" w:noHBand="0" w:noVBand="1"/>
      </w:tblPr>
      <w:tblGrid>
        <w:gridCol w:w="9629"/>
      </w:tblGrid>
      <w:tr w:rsidR="00FC5EAD" w:rsidRPr="00637C6D" w14:paraId="38F03165" w14:textId="77777777" w:rsidTr="00D54657">
        <w:trPr>
          <w:trHeight w:val="1749"/>
        </w:trPr>
        <w:tc>
          <w:tcPr>
            <w:tcW w:w="9629" w:type="dxa"/>
          </w:tcPr>
          <w:p w14:paraId="5375C1DE" w14:textId="77777777" w:rsidR="00FC5EAD" w:rsidRPr="00637C6D" w:rsidRDefault="00FC5EAD" w:rsidP="00D54657">
            <w:pPr>
              <w:pStyle w:val="Web"/>
              <w:shd w:val="clear" w:color="auto" w:fill="FFFFFF"/>
              <w:spacing w:before="0" w:beforeAutospacing="0" w:after="0" w:afterAutospacing="0"/>
              <w:rPr>
                <w:rStyle w:val="afb"/>
                <w:b/>
                <w:bCs/>
                <w:i w:val="0"/>
                <w:iCs w:val="0"/>
                <w:sz w:val="22"/>
                <w:szCs w:val="22"/>
                <w:highlight w:val="green"/>
                <w:shd w:val="clear" w:color="auto" w:fill="FFFF00"/>
              </w:rPr>
            </w:pPr>
            <w:r w:rsidRPr="00637C6D">
              <w:rPr>
                <w:rStyle w:val="afb"/>
                <w:b/>
                <w:bCs/>
                <w:i w:val="0"/>
                <w:iCs w:val="0"/>
                <w:sz w:val="22"/>
                <w:szCs w:val="22"/>
                <w:highlight w:val="green"/>
              </w:rPr>
              <w:t>Agreement</w:t>
            </w:r>
          </w:p>
          <w:p w14:paraId="679B42E7" w14:textId="77777777" w:rsidR="00FC5EAD" w:rsidRPr="00637C6D" w:rsidRDefault="00FC5EAD" w:rsidP="00D54657">
            <w:pPr>
              <w:rPr>
                <w:rFonts w:ascii="Times New Roman" w:hAnsi="Times New Roman" w:cs="Times New Roman"/>
                <w:sz w:val="22"/>
                <w:lang w:eastAsia="x-none"/>
              </w:rPr>
            </w:pPr>
            <w:r w:rsidRPr="00637C6D">
              <w:rPr>
                <w:rFonts w:ascii="Times New Roman" w:hAnsi="Times New Roman" w:cs="Times New Roman"/>
                <w:iCs/>
                <w:sz w:val="22"/>
                <w:lang w:eastAsia="x-none"/>
              </w:rPr>
              <w:t>ON-OFF information is beneficial and recommended for network-controlled repeater to control the behaviour of NCR-</w:t>
            </w:r>
            <w:r w:rsidRPr="00637C6D">
              <w:rPr>
                <w:rFonts w:ascii="Times New Roman" w:eastAsia="Malgun Gothic" w:hAnsi="Times New Roman" w:cs="Times New Roman"/>
                <w:iCs/>
                <w:sz w:val="22"/>
              </w:rPr>
              <w:t>Fwd</w:t>
            </w:r>
            <w:r w:rsidRPr="00637C6D">
              <w:rPr>
                <w:rFonts w:ascii="Times New Roman" w:hAnsi="Times New Roman" w:cs="Times New Roman"/>
                <w:iCs/>
                <w:sz w:val="22"/>
                <w:lang w:eastAsia="x-none"/>
              </w:rPr>
              <w:t>.</w:t>
            </w:r>
          </w:p>
          <w:p w14:paraId="4A628F47" w14:textId="77777777" w:rsidR="00FC5EAD" w:rsidRPr="00637C6D" w:rsidRDefault="00FC5EAD" w:rsidP="00D54657">
            <w:pPr>
              <w:widowControl/>
              <w:numPr>
                <w:ilvl w:val="0"/>
                <w:numId w:val="34"/>
              </w:numPr>
              <w:jc w:val="left"/>
              <w:rPr>
                <w:rFonts w:ascii="Times New Roman" w:hAnsi="Times New Roman" w:cs="Times New Roman"/>
                <w:sz w:val="22"/>
                <w:highlight w:val="yellow"/>
                <w:lang w:eastAsia="x-none"/>
              </w:rPr>
            </w:pPr>
            <w:r w:rsidRPr="00637C6D">
              <w:rPr>
                <w:rFonts w:ascii="Times New Roman" w:hAnsi="Times New Roman" w:cs="Times New Roman"/>
                <w:iCs/>
                <w:sz w:val="22"/>
                <w:highlight w:val="yellow"/>
                <w:lang w:eastAsia="x-none"/>
              </w:rPr>
              <w:t>FFS: Detailed mechanism of ON-OFF indication and determination</w:t>
            </w:r>
          </w:p>
          <w:p w14:paraId="421F7E32" w14:textId="77777777" w:rsidR="00FC5EAD" w:rsidRPr="00637C6D" w:rsidRDefault="00FC5EAD" w:rsidP="00D54657">
            <w:pPr>
              <w:widowControl/>
              <w:numPr>
                <w:ilvl w:val="0"/>
                <w:numId w:val="34"/>
              </w:numPr>
              <w:jc w:val="left"/>
              <w:rPr>
                <w:rFonts w:ascii="Times New Roman" w:hAnsi="Times New Roman" w:cs="Times New Roman"/>
                <w:sz w:val="22"/>
                <w:highlight w:val="yellow"/>
                <w:lang w:eastAsia="x-none"/>
              </w:rPr>
            </w:pPr>
            <w:r w:rsidRPr="00637C6D">
              <w:rPr>
                <w:rFonts w:ascii="Times New Roman" w:hAnsi="Times New Roman" w:cs="Times New Roman"/>
                <w:iCs/>
                <w:sz w:val="22"/>
                <w:highlight w:val="yellow"/>
                <w:lang w:eastAsia="x-none"/>
              </w:rPr>
              <w:t>FFS: explicit indication or implicit indication of ON-OFF information</w:t>
            </w:r>
          </w:p>
          <w:p w14:paraId="4D39111D" w14:textId="77777777" w:rsidR="00FC5EAD" w:rsidRPr="00637C6D" w:rsidRDefault="00FC5EAD" w:rsidP="00D54657">
            <w:pPr>
              <w:pStyle w:val="Web"/>
              <w:shd w:val="clear" w:color="auto" w:fill="FFFFFF"/>
              <w:spacing w:before="240" w:beforeAutospacing="0" w:after="0" w:afterAutospacing="0"/>
              <w:rPr>
                <w:rStyle w:val="afb"/>
                <w:b/>
                <w:bCs/>
                <w:i w:val="0"/>
                <w:iCs w:val="0"/>
                <w:sz w:val="22"/>
                <w:szCs w:val="22"/>
                <w:highlight w:val="green"/>
                <w:shd w:val="clear" w:color="auto" w:fill="FFFF00"/>
              </w:rPr>
            </w:pPr>
            <w:r w:rsidRPr="00637C6D">
              <w:rPr>
                <w:rStyle w:val="afb"/>
                <w:b/>
                <w:bCs/>
                <w:i w:val="0"/>
                <w:iCs w:val="0"/>
                <w:sz w:val="22"/>
                <w:szCs w:val="22"/>
                <w:highlight w:val="green"/>
              </w:rPr>
              <w:t>Agreement</w:t>
            </w:r>
          </w:p>
          <w:p w14:paraId="21527448" w14:textId="77777777" w:rsidR="00FC5EAD" w:rsidRPr="00637C6D" w:rsidRDefault="00FC5EAD" w:rsidP="00D54657">
            <w:pPr>
              <w:snapToGrid w:val="0"/>
              <w:rPr>
                <w:rFonts w:ascii="Times New Roman" w:hAnsi="Times New Roman" w:cs="Times New Roman"/>
                <w:iCs/>
                <w:sz w:val="22"/>
              </w:rPr>
            </w:pPr>
            <w:r w:rsidRPr="00637C6D">
              <w:rPr>
                <w:rFonts w:ascii="Times New Roman" w:hAnsi="Times New Roman" w:cs="Times New Roman"/>
                <w:bCs/>
                <w:iCs/>
                <w:sz w:val="22"/>
              </w:rPr>
              <w:t xml:space="preserve">The following options can be considered to indicate the ON-OFF information from gNB to NCR for </w:t>
            </w:r>
            <w:r w:rsidRPr="00637C6D">
              <w:rPr>
                <w:rFonts w:ascii="Times New Roman" w:hAnsi="Times New Roman" w:cs="Times New Roman"/>
                <w:bCs/>
                <w:iCs/>
                <w:sz w:val="22"/>
              </w:rPr>
              <w:lastRenderedPageBreak/>
              <w:t>controlling the behaviour of NCR-Fwd:</w:t>
            </w:r>
          </w:p>
          <w:p w14:paraId="7343B376" w14:textId="77777777" w:rsidR="00FC5EAD" w:rsidRPr="00637C6D" w:rsidRDefault="00FC5EAD" w:rsidP="00D54657">
            <w:pPr>
              <w:pStyle w:val="af"/>
              <w:widowControl/>
              <w:numPr>
                <w:ilvl w:val="0"/>
                <w:numId w:val="34"/>
              </w:numPr>
              <w:adjustRightInd w:val="0"/>
              <w:snapToGrid w:val="0"/>
              <w:ind w:firstLineChars="0"/>
              <w:jc w:val="left"/>
              <w:rPr>
                <w:rFonts w:ascii="Times New Roman" w:hAnsi="Times New Roman" w:cs="Times New Roman"/>
                <w:sz w:val="22"/>
              </w:rPr>
            </w:pPr>
            <w:r w:rsidRPr="00637C6D">
              <w:rPr>
                <w:rFonts w:ascii="Times New Roman" w:hAnsi="Times New Roman" w:cs="Times New Roman"/>
                <w:sz w:val="22"/>
              </w:rPr>
              <w:t>Option 1: Explicit indication with on-off state (e.g., via dynamic or semi-static signalling) or on-off pattern (e.g., periodic</w:t>
            </w:r>
            <w:r w:rsidRPr="00637C6D">
              <w:rPr>
                <w:rFonts w:ascii="Times New Roman" w:hAnsi="Times New Roman" w:cs="Times New Roman"/>
                <w:iCs/>
                <w:sz w:val="22"/>
              </w:rPr>
              <w:t>/semi-static</w:t>
            </w:r>
            <w:r w:rsidRPr="00637C6D">
              <w:rPr>
                <w:rFonts w:ascii="Times New Roman" w:hAnsi="Times New Roman" w:cs="Times New Roman"/>
                <w:sz w:val="22"/>
              </w:rPr>
              <w:t xml:space="preserve"> ON-OFF pattern or new DRX-like pattern for ON-OFF)</w:t>
            </w:r>
          </w:p>
          <w:p w14:paraId="0748B6BF" w14:textId="77777777" w:rsidR="00FC5EAD" w:rsidRPr="00637C6D" w:rsidRDefault="00FC5EAD" w:rsidP="00D54657">
            <w:pPr>
              <w:pStyle w:val="af"/>
              <w:widowControl/>
              <w:numPr>
                <w:ilvl w:val="0"/>
                <w:numId w:val="34"/>
              </w:numPr>
              <w:adjustRightInd w:val="0"/>
              <w:snapToGrid w:val="0"/>
              <w:ind w:firstLineChars="0"/>
              <w:jc w:val="left"/>
              <w:rPr>
                <w:rFonts w:ascii="Times New Roman" w:hAnsi="Times New Roman" w:cs="Times New Roman"/>
                <w:sz w:val="22"/>
              </w:rPr>
            </w:pPr>
            <w:r w:rsidRPr="00637C6D">
              <w:rPr>
                <w:rFonts w:ascii="Times New Roman" w:hAnsi="Times New Roman" w:cs="Times New Roman"/>
                <w:sz w:val="22"/>
              </w:rPr>
              <w:t>Option 2: Implicit indication via the signalling for other information (e.g., beam, DL/UL configuration, or PC information)</w:t>
            </w:r>
          </w:p>
          <w:p w14:paraId="0B97810D" w14:textId="77777777" w:rsidR="00FC5EAD" w:rsidRPr="00637C6D" w:rsidRDefault="00FC5EAD" w:rsidP="00D54657">
            <w:pPr>
              <w:pStyle w:val="af"/>
              <w:widowControl/>
              <w:numPr>
                <w:ilvl w:val="1"/>
                <w:numId w:val="34"/>
              </w:numPr>
              <w:adjustRightInd w:val="0"/>
              <w:snapToGrid w:val="0"/>
              <w:ind w:firstLineChars="0"/>
              <w:jc w:val="left"/>
              <w:rPr>
                <w:rFonts w:ascii="Times New Roman" w:hAnsi="Times New Roman" w:cs="Times New Roman"/>
                <w:sz w:val="22"/>
              </w:rPr>
            </w:pPr>
            <w:r w:rsidRPr="00637C6D">
              <w:rPr>
                <w:rFonts w:ascii="Times New Roman" w:hAnsi="Times New Roman" w:cs="Times New Roman"/>
                <w:iCs/>
                <w:sz w:val="22"/>
              </w:rPr>
              <w:t>Note: This example does not imply that PC information is necessary or not.</w:t>
            </w:r>
          </w:p>
          <w:p w14:paraId="4E3E8406" w14:textId="77777777" w:rsidR="00FC5EAD" w:rsidRPr="00637C6D" w:rsidRDefault="00FC5EAD" w:rsidP="00D54657">
            <w:pPr>
              <w:pStyle w:val="af"/>
              <w:numPr>
                <w:ilvl w:val="0"/>
                <w:numId w:val="34"/>
              </w:numPr>
              <w:adjustRightInd w:val="0"/>
              <w:snapToGrid w:val="0"/>
              <w:ind w:firstLine="440"/>
              <w:jc w:val="left"/>
              <w:rPr>
                <w:sz w:val="22"/>
                <w:lang w:eastAsia="x-none"/>
              </w:rPr>
            </w:pPr>
            <w:r w:rsidRPr="00637C6D">
              <w:rPr>
                <w:rFonts w:ascii="Times New Roman" w:hAnsi="Times New Roman" w:cs="Times New Roman"/>
                <w:sz w:val="22"/>
              </w:rPr>
              <w:t>Other solutions (e.g., potential combination of explicit and implication solution) can be further discussed.</w:t>
            </w:r>
          </w:p>
          <w:p w14:paraId="4F5BABC7" w14:textId="77777777" w:rsidR="00FC5EAD" w:rsidRPr="00637C6D" w:rsidRDefault="00FC5EAD" w:rsidP="00D54657">
            <w:pPr>
              <w:spacing w:before="240"/>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p>
          <w:p w14:paraId="0AD9C3B8" w14:textId="77777777" w:rsidR="00FC5EAD" w:rsidRPr="00637C6D" w:rsidRDefault="00FC5EAD" w:rsidP="00D54657">
            <w:pPr>
              <w:overflowPunct w:val="0"/>
              <w:autoSpaceDE w:val="0"/>
              <w:autoSpaceDN w:val="0"/>
              <w:textAlignment w:val="baseline"/>
              <w:rPr>
                <w:rFonts w:ascii="Times New Roman" w:eastAsia="Times New Roman" w:hAnsi="Times New Roman" w:cs="Times New Roman"/>
                <w:iCs/>
                <w:sz w:val="22"/>
                <w:lang w:eastAsia="ko-KR"/>
              </w:rPr>
            </w:pPr>
            <w:r w:rsidRPr="00637C6D">
              <w:rPr>
                <w:rFonts w:ascii="Times New Roman" w:eastAsia="Times New Roman" w:hAnsi="Times New Roman" w:cs="Times New Roman"/>
                <w:iCs/>
                <w:sz w:val="22"/>
              </w:rPr>
              <w:t>For indication of NCR-Fwd ON-OFF for efficient interference management and improved energy efficiency, both dynamic and semi-static indication can be considered</w:t>
            </w:r>
            <w:r w:rsidRPr="00637C6D">
              <w:rPr>
                <w:rFonts w:ascii="Times New Roman" w:eastAsia="Times New Roman" w:hAnsi="Times New Roman" w:cs="Times New Roman"/>
                <w:sz w:val="22"/>
              </w:rPr>
              <w:t xml:space="preserve"> </w:t>
            </w:r>
          </w:p>
          <w:p w14:paraId="5F3615D3" w14:textId="77777777" w:rsidR="00FC5EAD" w:rsidRPr="00637C6D" w:rsidRDefault="00FC5EAD" w:rsidP="00D54657">
            <w:pPr>
              <w:widowControl/>
              <w:numPr>
                <w:ilvl w:val="0"/>
                <w:numId w:val="41"/>
              </w:numPr>
              <w:overflowPunct w:val="0"/>
              <w:autoSpaceDE w:val="0"/>
              <w:autoSpaceDN w:val="0"/>
              <w:snapToGrid w:val="0"/>
              <w:jc w:val="left"/>
              <w:textAlignment w:val="baseline"/>
              <w:rPr>
                <w:rFonts w:eastAsia="Times New Roman" w:cs="Times"/>
                <w:iCs/>
                <w:sz w:val="22"/>
              </w:rPr>
            </w:pPr>
            <w:r w:rsidRPr="00637C6D">
              <w:rPr>
                <w:rFonts w:ascii="Times New Roman" w:eastAsia="Times New Roman" w:hAnsi="Times New Roman" w:cs="Times New Roman"/>
                <w:iCs/>
                <w:sz w:val="22"/>
                <w:highlight w:val="yellow"/>
              </w:rPr>
              <w:t>FFS: RAN1 to consider whether/how to handle the forwarding of broadcast and cell-specific signals/channels.</w:t>
            </w:r>
          </w:p>
        </w:tc>
      </w:tr>
    </w:tbl>
    <w:p w14:paraId="71A3BF30" w14:textId="77777777" w:rsidR="00FC5EAD" w:rsidRDefault="00FC5EAD" w:rsidP="00FC5EAD">
      <w:pPr>
        <w:spacing w:before="240"/>
        <w:rPr>
          <w:rFonts w:ascii="Times New Roman" w:hAnsi="Times New Roman" w:cs="Times New Roman"/>
          <w:sz w:val="24"/>
          <w:szCs w:val="24"/>
        </w:rPr>
      </w:pPr>
      <w:r w:rsidRPr="00026515">
        <w:rPr>
          <w:rFonts w:ascii="Times New Roman" w:eastAsia="Batang" w:hAnsi="Times New Roman" w:cs="Times New Roman"/>
          <w:sz w:val="24"/>
          <w:szCs w:val="24"/>
          <w:lang w:eastAsia="ja-JP"/>
        </w:rPr>
        <w:lastRenderedPageBreak/>
        <w:t>According to the agreement</w:t>
      </w:r>
      <w:r>
        <w:rPr>
          <w:rFonts w:ascii="Times New Roman" w:eastAsia="Batang" w:hAnsi="Times New Roman" w:cs="Times New Roman"/>
          <w:sz w:val="24"/>
          <w:szCs w:val="24"/>
          <w:lang w:eastAsia="ja-JP"/>
        </w:rPr>
        <w:t xml:space="preserve">s, both explicit indication and implicit indication can be considered. And both dynamic indication and semi-static indication can be considered. According to the discussion in the previous meeting, there are so many candidate methods in details. </w:t>
      </w:r>
      <w:r>
        <w:rPr>
          <w:rFonts w:ascii="Times New Roman" w:hAnsi="Times New Roman" w:cs="Times New Roman"/>
          <w:sz w:val="24"/>
          <w:szCs w:val="24"/>
        </w:rPr>
        <w:t>It is expected to further narrow down the discussion scope in RAN1#110 for lighter workload in the future.</w:t>
      </w:r>
    </w:p>
    <w:p w14:paraId="31EA89ED" w14:textId="77777777" w:rsidR="00FC5EAD" w:rsidRDefault="00FC5EAD" w:rsidP="00FC5EAD">
      <w:pPr>
        <w:rPr>
          <w:rFonts w:ascii="Times New Roman" w:hAnsi="Times New Roman" w:cs="Times New Roman"/>
          <w:sz w:val="24"/>
          <w:szCs w:val="24"/>
        </w:rPr>
      </w:pPr>
      <w:r>
        <w:rPr>
          <w:rFonts w:ascii="Times New Roman" w:hAnsi="Times New Roman" w:cs="Times New Roman"/>
          <w:sz w:val="24"/>
          <w:szCs w:val="24"/>
        </w:rPr>
        <w:t>It is natural that the NCR should be ON if there is DL/UL transmission between the gNB and the UEs served by the NCR and should be OFF otherwise to save power and reduce interference as much as possible. With that in mind, if other information can perfectly match with actual DL/UL transmissions between the gNB and the UEs served by the NCR, NCR-Fwd could just turn ON/OFF according to the other information and explicit indication would be unnecessary. Therefore, we would like to analyze Option 2 first.</w:t>
      </w:r>
    </w:p>
    <w:p w14:paraId="0DBA1BBF" w14:textId="77777777" w:rsidR="00FC5EAD" w:rsidRDefault="00FC5EAD" w:rsidP="00FC5EAD">
      <w:pPr>
        <w:rPr>
          <w:rFonts w:ascii="Times New Roman" w:hAnsi="Times New Roman" w:cs="Times New Roman"/>
          <w:sz w:val="24"/>
          <w:szCs w:val="24"/>
        </w:rPr>
      </w:pPr>
      <w:r>
        <w:rPr>
          <w:rFonts w:ascii="Times New Roman" w:hAnsi="Times New Roman" w:cs="Times New Roman"/>
          <w:sz w:val="24"/>
          <w:szCs w:val="24"/>
        </w:rPr>
        <w:t>In Option 2, beam information, TDD UL/DL configuration, and PC information are considered to implicitly indicate ON/OFF. In our understanding, the beam information refers to the beam indication for access link. As discussed in 2.2.2, beam indication for access link can be semi-static and/or dynamic, and symbol-level and/or slot-level. If beam indication for access link is semi-static only and/or has coarse granularity, it may well not perfectly match the actual transmission between gNB and UEs. For example, for several symbols/slots semi-statically configured with beam for access link, there may not be actual transmissions between gNB and UEs and the NCR-Fwd is expected to be OFF. And if beam indication for access link can be dynamic and has fine granularity, it is probably fine to implicitly indicate ON-OFF. Similar things happen to TDD UL/DL configuration and power control information.</w:t>
      </w:r>
    </w:p>
    <w:p w14:paraId="37C72F47" w14:textId="77777777" w:rsidR="00FC5EAD" w:rsidRDefault="00FC5EAD" w:rsidP="00FC5EAD">
      <w:pPr>
        <w:rPr>
          <w:rFonts w:ascii="Times New Roman" w:hAnsi="Times New Roman" w:cs="Times New Roman"/>
          <w:sz w:val="24"/>
          <w:szCs w:val="24"/>
        </w:rPr>
      </w:pPr>
      <w:r>
        <w:rPr>
          <w:rFonts w:ascii="Times New Roman" w:hAnsi="Times New Roman" w:cs="Times New Roman"/>
          <w:sz w:val="24"/>
          <w:szCs w:val="24"/>
        </w:rPr>
        <w:t>As discussed above, whether implicit indication by other information can work well depends on how the signaling for other information is designed. It may be difficult to down select the options before the more progress on other information. However, the discussions on the ON-OFF information and other information should be parallel due to limited time budget.</w:t>
      </w:r>
    </w:p>
    <w:p w14:paraId="6F6D75CE" w14:textId="77777777" w:rsidR="00FC5EAD" w:rsidRDefault="00FC5EAD" w:rsidP="00FC5EAD">
      <w:pPr>
        <w:rPr>
          <w:rFonts w:ascii="Times New Roman" w:hAnsi="Times New Roman" w:cs="Times New Roman"/>
          <w:sz w:val="24"/>
          <w:szCs w:val="24"/>
        </w:rPr>
      </w:pPr>
      <w:r>
        <w:rPr>
          <w:rFonts w:ascii="Times New Roman" w:hAnsi="Times New Roman" w:cs="Times New Roman"/>
          <w:sz w:val="24"/>
          <w:szCs w:val="24"/>
        </w:rPr>
        <w:t xml:space="preserve">Considering the situation, it is preferred to support combination of Option 1 and Option 2. For example, the NCR-Fwd is ON/OFF according to explicit ON-OFF information, except that NCR-Fwd is always OFF for flexible </w:t>
      </w:r>
      <w:r w:rsidRPr="00D5161A">
        <w:rPr>
          <w:rFonts w:ascii="Times New Roman" w:hAnsi="Times New Roman" w:cs="Times New Roman"/>
          <w:sz w:val="24"/>
          <w:szCs w:val="24"/>
        </w:rPr>
        <w:t>symbols/slots</w:t>
      </w:r>
      <w:r>
        <w:rPr>
          <w:rFonts w:ascii="Times New Roman" w:hAnsi="Times New Roman" w:cs="Times New Roman"/>
          <w:sz w:val="24"/>
          <w:szCs w:val="24"/>
        </w:rPr>
        <w:t xml:space="preserve"> according to TDD UL/DL configuration. Another example is, NCR-Fwd turns ON/OFF according to </w:t>
      </w:r>
      <w:r w:rsidRPr="00A028CF">
        <w:rPr>
          <w:rFonts w:ascii="Times New Roman" w:hAnsi="Times New Roman" w:cs="Times New Roman"/>
          <w:sz w:val="24"/>
          <w:szCs w:val="24"/>
        </w:rPr>
        <w:t xml:space="preserve">explicit ON-OFF information if </w:t>
      </w:r>
      <w:r>
        <w:rPr>
          <w:rFonts w:ascii="Times New Roman" w:hAnsi="Times New Roman" w:cs="Times New Roman"/>
          <w:sz w:val="24"/>
          <w:szCs w:val="24"/>
        </w:rPr>
        <w:t>it</w:t>
      </w:r>
      <w:r w:rsidRPr="00A028CF">
        <w:rPr>
          <w:rFonts w:ascii="Times New Roman" w:hAnsi="Times New Roman" w:cs="Times New Roman"/>
          <w:sz w:val="24"/>
          <w:szCs w:val="24"/>
        </w:rPr>
        <w:t xml:space="preserve"> is provided</w:t>
      </w:r>
      <w:r>
        <w:rPr>
          <w:rFonts w:ascii="Times New Roman" w:hAnsi="Times New Roman" w:cs="Times New Roman"/>
          <w:sz w:val="24"/>
          <w:szCs w:val="24"/>
        </w:rPr>
        <w:t xml:space="preserve">, and according to other information otherwise. </w:t>
      </w:r>
    </w:p>
    <w:p w14:paraId="554D56D2" w14:textId="49248363" w:rsidR="00FC5EAD" w:rsidRDefault="00FC5EAD" w:rsidP="00FC5EAD">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Observation 6</w:t>
      </w:r>
      <w:r>
        <w:rPr>
          <w:rFonts w:ascii="Times New Roman" w:hAnsi="Times New Roman" w:cs="Times New Roman" w:hint="eastAsia"/>
          <w:b/>
          <w:bCs/>
          <w:sz w:val="24"/>
          <w:szCs w:val="24"/>
          <w:lang w:val="en-GB"/>
        </w:rPr>
        <w:t>：</w:t>
      </w:r>
      <w:r>
        <w:rPr>
          <w:rFonts w:ascii="Times New Roman" w:hAnsi="Times New Roman" w:cs="Times New Roman" w:hint="eastAsia"/>
          <w:b/>
          <w:bCs/>
          <w:sz w:val="24"/>
          <w:szCs w:val="24"/>
          <w:lang w:val="en-GB"/>
        </w:rPr>
        <w:t>F</w:t>
      </w:r>
      <w:r>
        <w:rPr>
          <w:rFonts w:ascii="Times New Roman" w:hAnsi="Times New Roman" w:cs="Times New Roman"/>
          <w:b/>
          <w:bCs/>
          <w:sz w:val="24"/>
          <w:szCs w:val="24"/>
          <w:lang w:val="en-GB"/>
        </w:rPr>
        <w:t>or ON-OFF information:</w:t>
      </w:r>
    </w:p>
    <w:p w14:paraId="1308A137" w14:textId="77777777" w:rsidR="00FC5EAD" w:rsidRPr="00031358" w:rsidRDefault="00FC5EAD" w:rsidP="00FC5EAD">
      <w:pPr>
        <w:pStyle w:val="af"/>
        <w:numPr>
          <w:ilvl w:val="0"/>
          <w:numId w:val="40"/>
        </w:numPr>
        <w:ind w:firstLineChars="0"/>
        <w:rPr>
          <w:rFonts w:ascii="Times New Roman" w:hAnsi="Times New Roman" w:cs="Times New Roman"/>
          <w:b/>
          <w:bCs/>
          <w:sz w:val="24"/>
          <w:szCs w:val="24"/>
        </w:rPr>
      </w:pPr>
      <w:r w:rsidRPr="00031358">
        <w:rPr>
          <w:rFonts w:ascii="Times New Roman" w:hAnsi="Times New Roman" w:cs="Times New Roman"/>
          <w:b/>
          <w:bCs/>
          <w:sz w:val="24"/>
          <w:szCs w:val="24"/>
        </w:rPr>
        <w:t xml:space="preserve">Implicit indication by other information can save signalling overhead. If implicit indication can totally match the actual transmission state between the gNB and UEs, it </w:t>
      </w:r>
      <w:r w:rsidRPr="00031358">
        <w:rPr>
          <w:rFonts w:ascii="Times New Roman" w:hAnsi="Times New Roman" w:cs="Times New Roman"/>
          <w:b/>
          <w:bCs/>
          <w:sz w:val="24"/>
          <w:szCs w:val="24"/>
        </w:rPr>
        <w:lastRenderedPageBreak/>
        <w:t>is unnecessary to support explicit ON-OFF information.</w:t>
      </w:r>
    </w:p>
    <w:p w14:paraId="4D1D762C" w14:textId="77777777" w:rsidR="00FC5EAD" w:rsidRPr="00031358" w:rsidRDefault="00FC5EAD" w:rsidP="00FC5EAD">
      <w:pPr>
        <w:pStyle w:val="af"/>
        <w:numPr>
          <w:ilvl w:val="0"/>
          <w:numId w:val="40"/>
        </w:numPr>
        <w:ind w:firstLineChars="0"/>
        <w:rPr>
          <w:rFonts w:ascii="Times New Roman" w:hAnsi="Times New Roman" w:cs="Times New Roman"/>
          <w:b/>
          <w:bCs/>
          <w:sz w:val="24"/>
          <w:szCs w:val="24"/>
        </w:rPr>
      </w:pPr>
      <w:r w:rsidRPr="00031358">
        <w:rPr>
          <w:rFonts w:ascii="Times New Roman" w:hAnsi="Times New Roman" w:cs="Times New Roman"/>
          <w:b/>
          <w:bCs/>
          <w:sz w:val="24"/>
          <w:szCs w:val="24"/>
        </w:rPr>
        <w:t>Whether it is necessary to introduce explicit ON-OFF information depends on the signalling design of the other information. It may be difficult to down select the options before the more progress on other information. However, discussions on the ON-OFF information and other information should be parallel due to limited time budget.</w:t>
      </w:r>
    </w:p>
    <w:p w14:paraId="7E4B62DA" w14:textId="2D6597BA" w:rsidR="00FC5EAD" w:rsidRDefault="00FC5EAD" w:rsidP="00FC5EAD">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9</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ON-OFF information, support both e</w:t>
      </w:r>
      <w:r w:rsidRPr="00741AF5">
        <w:rPr>
          <w:rFonts w:ascii="Times New Roman" w:hAnsi="Times New Roman" w:cs="Times New Roman"/>
          <w:b/>
          <w:bCs/>
          <w:sz w:val="24"/>
          <w:szCs w:val="24"/>
          <w:lang w:val="en-GB"/>
        </w:rPr>
        <w:t xml:space="preserve">xplicit indication </w:t>
      </w:r>
      <w:r>
        <w:rPr>
          <w:rFonts w:ascii="Times New Roman" w:hAnsi="Times New Roman" w:cs="Times New Roman"/>
          <w:b/>
          <w:bCs/>
          <w:sz w:val="24"/>
          <w:szCs w:val="24"/>
          <w:lang w:val="en-GB"/>
        </w:rPr>
        <w:t>(Option 1</w:t>
      </w:r>
      <w:r>
        <w:rPr>
          <w:rFonts w:ascii="Times New Roman" w:hAnsi="Times New Roman" w:cs="Times New Roman" w:hint="eastAsia"/>
          <w:b/>
          <w:bCs/>
          <w:sz w:val="24"/>
          <w:szCs w:val="24"/>
          <w:lang w:val="en-GB"/>
        </w:rPr>
        <w:t>) and</w:t>
      </w:r>
      <w:r>
        <w:rPr>
          <w:rFonts w:ascii="Times New Roman" w:hAnsi="Times New Roman" w:cs="Times New Roman"/>
          <w:b/>
          <w:bCs/>
          <w:sz w:val="24"/>
          <w:szCs w:val="24"/>
          <w:lang w:val="en-GB"/>
        </w:rPr>
        <w:t xml:space="preserve"> implicit indication (Option 2).</w:t>
      </w:r>
    </w:p>
    <w:p w14:paraId="2D1C427A" w14:textId="77777777" w:rsidR="00FC5EAD" w:rsidRDefault="00FC5EAD" w:rsidP="00FC5EAD">
      <w:pPr>
        <w:spacing w:before="240"/>
        <w:rPr>
          <w:rFonts w:ascii="Times New Roman" w:hAnsi="Times New Roman" w:cs="Times New Roman"/>
          <w:sz w:val="24"/>
          <w:szCs w:val="24"/>
          <w:lang w:val="en-GB"/>
        </w:rPr>
      </w:pPr>
      <w:r w:rsidRPr="00741AF5">
        <w:rPr>
          <w:rFonts w:ascii="Times New Roman" w:hAnsi="Times New Roman" w:cs="Times New Roman"/>
          <w:sz w:val="24"/>
          <w:szCs w:val="24"/>
          <w:lang w:val="en-GB"/>
        </w:rPr>
        <w:t>Another thing is about forwarding of broadcast and cell-specific signals/channels.</w:t>
      </w:r>
      <w:r>
        <w:rPr>
          <w:rFonts w:ascii="Times New Roman" w:hAnsi="Times New Roman" w:cs="Times New Roman"/>
          <w:sz w:val="24"/>
          <w:szCs w:val="24"/>
          <w:lang w:val="en-GB"/>
        </w:rPr>
        <w:t xml:space="preserve"> Following the spirit mentioned above, the NCR-Fwd should be ON for the corresponding symbols/slots to </w:t>
      </w:r>
      <w:r w:rsidRPr="00741AF5">
        <w:rPr>
          <w:rFonts w:ascii="Times New Roman" w:hAnsi="Times New Roman" w:cs="Times New Roman"/>
          <w:sz w:val="24"/>
          <w:szCs w:val="24"/>
          <w:lang w:val="en-GB"/>
        </w:rPr>
        <w:t>forward broadcast and cell-specific signals/channels</w:t>
      </w:r>
      <w:r>
        <w:rPr>
          <w:rFonts w:ascii="Times New Roman" w:hAnsi="Times New Roman" w:cs="Times New Roman"/>
          <w:sz w:val="24"/>
          <w:szCs w:val="24"/>
          <w:lang w:val="en-GB"/>
        </w:rPr>
        <w:t xml:space="preserve"> between gNB and UEs. In our understanding, no matter how the NCR acquires ON-OFF information (explicit/implicit, semi-static/dynamic), the gNB could guarantee that all symbols/slots for all </w:t>
      </w:r>
      <w:r w:rsidRPr="00741AF5">
        <w:rPr>
          <w:rFonts w:ascii="Times New Roman" w:hAnsi="Times New Roman" w:cs="Times New Roman"/>
          <w:sz w:val="24"/>
          <w:szCs w:val="24"/>
          <w:lang w:val="en-GB"/>
        </w:rPr>
        <w:t>broadcast and cell-specific signals/channels</w:t>
      </w:r>
      <w:r>
        <w:rPr>
          <w:rFonts w:ascii="Times New Roman" w:hAnsi="Times New Roman" w:cs="Times New Roman"/>
          <w:sz w:val="24"/>
          <w:szCs w:val="24"/>
          <w:lang w:val="en-GB"/>
        </w:rPr>
        <w:t xml:space="preserve"> are configured as ON for NCR-Fwd.</w:t>
      </w:r>
    </w:p>
    <w:p w14:paraId="302F10C6" w14:textId="523D7615" w:rsidR="00FC5EAD" w:rsidRPr="00605960" w:rsidRDefault="00FC5EAD" w:rsidP="00FC5EAD">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10</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w:t>
      </w:r>
      <w:r w:rsidRPr="00397309">
        <w:rPr>
          <w:rFonts w:ascii="Times New Roman" w:hAnsi="Times New Roman" w:cs="Times New Roman"/>
          <w:b/>
          <w:bCs/>
          <w:sz w:val="24"/>
          <w:szCs w:val="24"/>
          <w:lang w:val="en-GB"/>
        </w:rPr>
        <w:t>broadcast and cell-specific signals/channels</w:t>
      </w:r>
      <w:r>
        <w:rPr>
          <w:rFonts w:ascii="Times New Roman" w:hAnsi="Times New Roman" w:cs="Times New Roman"/>
          <w:b/>
          <w:bCs/>
          <w:sz w:val="24"/>
          <w:szCs w:val="24"/>
          <w:lang w:val="en-GB"/>
        </w:rPr>
        <w:t xml:space="preserve">, it is up to gNB to </w:t>
      </w:r>
      <w:r w:rsidRPr="00397309">
        <w:rPr>
          <w:rFonts w:ascii="Times New Roman" w:hAnsi="Times New Roman" w:cs="Times New Roman"/>
          <w:b/>
          <w:bCs/>
          <w:sz w:val="24"/>
          <w:szCs w:val="24"/>
          <w:lang w:val="en-GB"/>
        </w:rPr>
        <w:t>guarantee that all symbols/slots for all broadcast and cell-specific signals/channels are configured as ON for NCR-Fwd</w:t>
      </w:r>
      <w:r>
        <w:rPr>
          <w:rFonts w:ascii="Times New Roman" w:hAnsi="Times New Roman" w:cs="Times New Roman"/>
          <w:b/>
          <w:bCs/>
          <w:sz w:val="24"/>
          <w:szCs w:val="24"/>
          <w:lang w:val="en-GB"/>
        </w:rPr>
        <w:t>.</w:t>
      </w:r>
    </w:p>
    <w:p w14:paraId="18A3363A" w14:textId="77777777" w:rsidR="00FC5EAD" w:rsidRDefault="00FC5EAD" w:rsidP="00FC5EAD">
      <w:pPr>
        <w:pStyle w:val="2"/>
        <w:numPr>
          <w:ilvl w:val="1"/>
          <w:numId w:val="1"/>
        </w:numPr>
        <w:rPr>
          <w:bCs/>
          <w:snapToGrid w:val="0"/>
          <w:lang w:eastAsia="ja-JP"/>
        </w:rPr>
      </w:pPr>
      <w:r w:rsidRPr="00FE62F6">
        <w:rPr>
          <w:bCs/>
          <w:snapToGrid w:val="0"/>
          <w:lang w:eastAsia="ja-JP"/>
        </w:rPr>
        <w:t>Timing information</w:t>
      </w:r>
    </w:p>
    <w:p w14:paraId="48640EAF" w14:textId="77777777" w:rsidR="00FC5EAD" w:rsidRPr="000D6A40" w:rsidRDefault="00FC5EAD" w:rsidP="00FC5EAD">
      <w:pPr>
        <w:spacing w:afterLines="50" w:after="156"/>
        <w:rPr>
          <w:rFonts w:ascii="Times New Roman" w:hAnsi="Times New Roman" w:cs="Times New Roman"/>
          <w:sz w:val="24"/>
          <w:szCs w:val="24"/>
          <w:lang w:val="en-GB"/>
        </w:rPr>
      </w:pPr>
      <w:r w:rsidRPr="000D6A40">
        <w:rPr>
          <w:rFonts w:ascii="Times New Roman" w:hAnsi="Times New Roman" w:cs="Times New Roman"/>
          <w:sz w:val="24"/>
          <w:szCs w:val="24"/>
          <w:lang w:val="en-GB"/>
        </w:rPr>
        <w:t xml:space="preserve">The agreements about timing </w:t>
      </w:r>
      <w:r>
        <w:rPr>
          <w:rFonts w:ascii="Times New Roman" w:hAnsi="Times New Roman" w:cs="Times New Roman"/>
          <w:sz w:val="24"/>
          <w:szCs w:val="24"/>
          <w:lang w:val="en-GB"/>
        </w:rPr>
        <w:t xml:space="preserve">of NCR </w:t>
      </w:r>
      <w:r w:rsidRPr="000D6A40">
        <w:rPr>
          <w:rFonts w:ascii="Times New Roman" w:hAnsi="Times New Roman" w:cs="Times New Roman"/>
          <w:sz w:val="24"/>
          <w:szCs w:val="24"/>
          <w:lang w:val="en-GB"/>
        </w:rPr>
        <w:t>were achieved in RAN1#109-e meeting as below.</w:t>
      </w:r>
    </w:p>
    <w:tbl>
      <w:tblPr>
        <w:tblStyle w:val="af2"/>
        <w:tblW w:w="0" w:type="auto"/>
        <w:tblLook w:val="04A0" w:firstRow="1" w:lastRow="0" w:firstColumn="1" w:lastColumn="0" w:noHBand="0" w:noVBand="1"/>
      </w:tblPr>
      <w:tblGrid>
        <w:gridCol w:w="9629"/>
      </w:tblGrid>
      <w:tr w:rsidR="00FC5EAD" w:rsidRPr="00637C6D" w14:paraId="3246030A" w14:textId="77777777" w:rsidTr="00D54657">
        <w:trPr>
          <w:trHeight w:val="4299"/>
        </w:trPr>
        <w:tc>
          <w:tcPr>
            <w:tcW w:w="9629" w:type="dxa"/>
          </w:tcPr>
          <w:p w14:paraId="41943195" w14:textId="77777777" w:rsidR="00FC5EAD" w:rsidRPr="000D6A40" w:rsidRDefault="00FC5EAD" w:rsidP="00D54657">
            <w:pPr>
              <w:pStyle w:val="Web"/>
              <w:shd w:val="clear" w:color="auto" w:fill="FFFFFF"/>
              <w:spacing w:before="0" w:beforeAutospacing="0" w:after="0" w:afterAutospacing="0"/>
              <w:rPr>
                <w:rStyle w:val="afb"/>
                <w:b/>
                <w:bCs/>
                <w:i w:val="0"/>
                <w:iCs w:val="0"/>
                <w:sz w:val="22"/>
                <w:szCs w:val="22"/>
                <w:highlight w:val="green"/>
                <w:shd w:val="clear" w:color="auto" w:fill="FFFF00"/>
              </w:rPr>
            </w:pPr>
            <w:r w:rsidRPr="000D6A40">
              <w:rPr>
                <w:rStyle w:val="afb"/>
                <w:b/>
                <w:bCs/>
                <w:i w:val="0"/>
                <w:iCs w:val="0"/>
                <w:sz w:val="22"/>
                <w:szCs w:val="22"/>
                <w:highlight w:val="green"/>
              </w:rPr>
              <w:t>Agreement</w:t>
            </w:r>
          </w:p>
          <w:p w14:paraId="6D3EEB15" w14:textId="77777777" w:rsidR="00FC5EAD" w:rsidRPr="000D6A40" w:rsidRDefault="00FC5EAD" w:rsidP="00D54657">
            <w:pPr>
              <w:rPr>
                <w:rFonts w:ascii="Times New Roman" w:hAnsi="Times New Roman" w:cs="Times New Roman"/>
                <w:sz w:val="22"/>
                <w:lang w:eastAsia="x-none"/>
              </w:rPr>
            </w:pPr>
            <w:r w:rsidRPr="000D6A40">
              <w:rPr>
                <w:rFonts w:ascii="Times New Roman" w:hAnsi="Times New Roman" w:cs="Times New Roman"/>
                <w:sz w:val="22"/>
                <w:lang w:eastAsia="x-none"/>
              </w:rPr>
              <w:t>For the timing of NCR, the following assumption is considered as baseline:</w:t>
            </w:r>
          </w:p>
          <w:p w14:paraId="21CD692F" w14:textId="77777777" w:rsidR="00FC5EAD" w:rsidRPr="000D6A40" w:rsidRDefault="00FC5EAD" w:rsidP="00D54657">
            <w:pPr>
              <w:pStyle w:val="af"/>
              <w:widowControl/>
              <w:numPr>
                <w:ilvl w:val="0"/>
                <w:numId w:val="41"/>
              </w:numPr>
              <w:snapToGrid w:val="0"/>
              <w:ind w:firstLineChars="0"/>
              <w:jc w:val="left"/>
              <w:rPr>
                <w:rFonts w:ascii="Times New Roman" w:eastAsia="Malgun Gothic" w:hAnsi="Times New Roman" w:cs="Times New Roman"/>
                <w:sz w:val="22"/>
              </w:rPr>
            </w:pPr>
            <w:r w:rsidRPr="000D6A40">
              <w:rPr>
                <w:rFonts w:ascii="Times New Roman" w:eastAsia="Malgun Gothic" w:hAnsi="Times New Roman" w:cs="Times New Roman"/>
                <w:sz w:val="22"/>
              </w:rPr>
              <w:t>The DL receiving timing of the NCR-Fwd is aligned with the DL receiving timing of the NCR-MT.</w:t>
            </w:r>
          </w:p>
          <w:p w14:paraId="604900EC" w14:textId="77777777" w:rsidR="00FC5EAD" w:rsidRPr="000D6A40" w:rsidRDefault="00FC5EAD" w:rsidP="00D54657">
            <w:pPr>
              <w:pStyle w:val="af"/>
              <w:widowControl/>
              <w:numPr>
                <w:ilvl w:val="0"/>
                <w:numId w:val="41"/>
              </w:numPr>
              <w:snapToGrid w:val="0"/>
              <w:ind w:firstLineChars="0"/>
              <w:jc w:val="left"/>
              <w:rPr>
                <w:rFonts w:ascii="Times New Roman" w:eastAsia="Malgun Gothic" w:hAnsi="Times New Roman" w:cs="Times New Roman"/>
                <w:sz w:val="22"/>
              </w:rPr>
            </w:pPr>
            <w:r w:rsidRPr="000D6A40">
              <w:rPr>
                <w:rFonts w:ascii="Times New Roman" w:eastAsia="Malgun Gothic" w:hAnsi="Times New Roman" w:cs="Times New Roman"/>
                <w:sz w:val="22"/>
              </w:rPr>
              <w:t>The UL transmitting timing of the NCR-Fwd is aligned with the UL transmitting timing of the NCR-MT.</w:t>
            </w:r>
          </w:p>
          <w:p w14:paraId="6BB53732" w14:textId="77777777" w:rsidR="00FC5EAD" w:rsidRPr="005A74CA" w:rsidRDefault="00FC5EAD" w:rsidP="00D54657">
            <w:pPr>
              <w:pStyle w:val="af"/>
              <w:widowControl/>
              <w:numPr>
                <w:ilvl w:val="0"/>
                <w:numId w:val="41"/>
              </w:numPr>
              <w:snapToGrid w:val="0"/>
              <w:ind w:firstLineChars="0"/>
              <w:jc w:val="left"/>
              <w:rPr>
                <w:rFonts w:ascii="Times New Roman" w:eastAsia="Malgun Gothic" w:hAnsi="Times New Roman" w:cs="Times New Roman"/>
                <w:sz w:val="22"/>
                <w:highlight w:val="yellow"/>
              </w:rPr>
            </w:pPr>
            <w:r w:rsidRPr="005A74CA">
              <w:rPr>
                <w:rFonts w:ascii="Times New Roman" w:eastAsia="Malgun Gothic" w:hAnsi="Times New Roman" w:cs="Times New Roman"/>
                <w:sz w:val="22"/>
                <w:highlight w:val="yellow"/>
              </w:rPr>
              <w:t>FFS: the impact of internal delay on the following timing relationships:</w:t>
            </w:r>
          </w:p>
          <w:p w14:paraId="221374B9" w14:textId="77777777" w:rsidR="00FC5EAD" w:rsidRPr="005A74CA" w:rsidRDefault="00FC5EAD" w:rsidP="00D54657">
            <w:pPr>
              <w:pStyle w:val="af"/>
              <w:widowControl/>
              <w:numPr>
                <w:ilvl w:val="1"/>
                <w:numId w:val="41"/>
              </w:numPr>
              <w:snapToGrid w:val="0"/>
              <w:ind w:firstLineChars="0"/>
              <w:jc w:val="left"/>
              <w:rPr>
                <w:rFonts w:ascii="Times New Roman" w:eastAsia="Malgun Gothic" w:hAnsi="Times New Roman" w:cs="Times New Roman"/>
                <w:sz w:val="22"/>
                <w:highlight w:val="yellow"/>
              </w:rPr>
            </w:pPr>
            <w:r w:rsidRPr="005A74CA">
              <w:rPr>
                <w:rFonts w:ascii="Times New Roman" w:eastAsia="Malgun Gothic" w:hAnsi="Times New Roman" w:cs="Times New Roman"/>
                <w:sz w:val="22"/>
                <w:highlight w:val="yellow"/>
              </w:rPr>
              <w:t>The DL receiving timing and DL transmitting timing of the NCR-Fwd</w:t>
            </w:r>
          </w:p>
          <w:p w14:paraId="5F71A4E9" w14:textId="77777777" w:rsidR="00FC5EAD" w:rsidRPr="005A74CA" w:rsidRDefault="00FC5EAD" w:rsidP="00D54657">
            <w:pPr>
              <w:pStyle w:val="af"/>
              <w:widowControl/>
              <w:numPr>
                <w:ilvl w:val="1"/>
                <w:numId w:val="41"/>
              </w:numPr>
              <w:snapToGrid w:val="0"/>
              <w:ind w:firstLineChars="0"/>
              <w:jc w:val="left"/>
              <w:rPr>
                <w:rFonts w:ascii="Times New Roman" w:eastAsia="Malgun Gothic" w:hAnsi="Times New Roman" w:cs="Times New Roman"/>
                <w:sz w:val="22"/>
                <w:highlight w:val="yellow"/>
              </w:rPr>
            </w:pPr>
            <w:r w:rsidRPr="005A74CA">
              <w:rPr>
                <w:rFonts w:ascii="Times New Roman" w:eastAsia="Malgun Gothic" w:hAnsi="Times New Roman" w:cs="Times New Roman"/>
                <w:sz w:val="22"/>
                <w:highlight w:val="yellow"/>
              </w:rPr>
              <w:t>The UL transmitting timing and UL receiving timing of the NCR-Fwd</w:t>
            </w:r>
          </w:p>
          <w:p w14:paraId="25D07854" w14:textId="77777777" w:rsidR="00FC5EAD" w:rsidRPr="000D6A40" w:rsidRDefault="00FC5EAD" w:rsidP="00D54657">
            <w:pPr>
              <w:rPr>
                <w:rFonts w:ascii="Times New Roman" w:eastAsia="游明朝" w:hAnsi="Times New Roman" w:cs="Times New Roman"/>
                <w:sz w:val="22"/>
                <w:lang w:eastAsia="ja-JP"/>
              </w:rPr>
            </w:pPr>
            <w:r w:rsidRPr="000D6A40">
              <w:rPr>
                <w:rFonts w:ascii="Times New Roman" w:eastAsia="游明朝" w:hAnsi="Times New Roman" w:cs="Times New Roman"/>
                <w:b/>
                <w:bCs/>
                <w:sz w:val="22"/>
                <w:lang w:eastAsia="ja-JP"/>
              </w:rPr>
              <w:t>Conclusion</w:t>
            </w:r>
          </w:p>
          <w:p w14:paraId="49A507C1" w14:textId="77777777" w:rsidR="00FC5EAD" w:rsidRPr="000D6A40" w:rsidRDefault="00FC5EAD" w:rsidP="00D54657">
            <w:pPr>
              <w:rPr>
                <w:rFonts w:ascii="Times New Roman" w:eastAsia="游明朝" w:hAnsi="Times New Roman" w:cs="Times New Roman"/>
                <w:sz w:val="22"/>
                <w:lang w:eastAsia="ja-JP"/>
              </w:rPr>
            </w:pPr>
            <w:r w:rsidRPr="000D6A40">
              <w:rPr>
                <w:rFonts w:ascii="Times New Roman" w:eastAsia="游明朝" w:hAnsi="Times New Roman" w:cs="Times New Roman"/>
                <w:sz w:val="22"/>
                <w:lang w:eastAsia="ja-JP"/>
              </w:rPr>
              <w:t>Legacy UE mechanism is sufficient to achieve DL/UL timing for NCR-MT</w:t>
            </w:r>
          </w:p>
          <w:p w14:paraId="5B275DC4" w14:textId="77777777" w:rsidR="00FC5EAD" w:rsidRPr="000D6A40" w:rsidRDefault="00FC5EAD" w:rsidP="00D54657">
            <w:pPr>
              <w:rPr>
                <w:rFonts w:ascii="Times New Roman" w:eastAsia="Malgun Gothic" w:hAnsi="Times New Roman" w:cs="Times New Roman"/>
                <w:sz w:val="22"/>
                <w:highlight w:val="green"/>
                <w:lang w:eastAsia="ja-JP"/>
              </w:rPr>
            </w:pPr>
            <w:r w:rsidRPr="000D6A40">
              <w:rPr>
                <w:rFonts w:ascii="Times New Roman" w:hAnsi="Times New Roman" w:cs="Times New Roman"/>
                <w:b/>
                <w:bCs/>
                <w:sz w:val="22"/>
                <w:highlight w:val="green"/>
                <w:lang w:eastAsia="ja-JP"/>
              </w:rPr>
              <w:t>Agreement</w:t>
            </w:r>
          </w:p>
          <w:p w14:paraId="1044FC33" w14:textId="77777777" w:rsidR="00FC5EAD" w:rsidRPr="000D6A40" w:rsidRDefault="00FC5EAD" w:rsidP="00D54657">
            <w:pPr>
              <w:rPr>
                <w:rFonts w:ascii="Times New Roman" w:hAnsi="Times New Roman" w:cs="Times New Roman"/>
                <w:sz w:val="22"/>
              </w:rPr>
            </w:pPr>
            <w:r w:rsidRPr="000D6A40">
              <w:rPr>
                <w:rStyle w:val="afb"/>
                <w:rFonts w:ascii="Times New Roman" w:hAnsi="Times New Roman" w:cs="Times New Roman"/>
                <w:i w:val="0"/>
                <w:iCs w:val="0"/>
                <w:sz w:val="22"/>
              </w:rPr>
              <w:t>For the signaling of the side control information of timing to align transmission / reception boundaries, new signaling may be unnecessary.</w:t>
            </w:r>
          </w:p>
          <w:p w14:paraId="418BFBC1" w14:textId="77777777" w:rsidR="00FC5EAD" w:rsidRPr="000D6A40" w:rsidRDefault="00FC5EAD" w:rsidP="00D54657">
            <w:pPr>
              <w:widowControl/>
              <w:numPr>
                <w:ilvl w:val="0"/>
                <w:numId w:val="41"/>
              </w:numPr>
              <w:jc w:val="left"/>
              <w:rPr>
                <w:rFonts w:ascii="Times New Roman" w:eastAsia="Times New Roman" w:hAnsi="Times New Roman"/>
                <w:i/>
                <w:sz w:val="24"/>
                <w:lang w:val="en-GB"/>
              </w:rPr>
            </w:pPr>
            <w:r w:rsidRPr="005A74CA">
              <w:rPr>
                <w:rStyle w:val="afb"/>
                <w:rFonts w:ascii="Times New Roman" w:eastAsia="Times New Roman" w:hAnsi="Times New Roman" w:cs="Times New Roman"/>
                <w:i w:val="0"/>
                <w:iCs w:val="0"/>
                <w:sz w:val="22"/>
                <w:highlight w:val="yellow"/>
              </w:rPr>
              <w:t>FFS: the impact of internal delay</w:t>
            </w:r>
          </w:p>
        </w:tc>
      </w:tr>
    </w:tbl>
    <w:p w14:paraId="42EF6E00" w14:textId="77777777" w:rsidR="00FC5EAD" w:rsidRPr="005E3B36" w:rsidRDefault="00FC5EAD" w:rsidP="00FC5EAD">
      <w:pPr>
        <w:spacing w:before="240"/>
        <w:rPr>
          <w:sz w:val="24"/>
        </w:rPr>
      </w:pPr>
      <w:r w:rsidRPr="007D6C57">
        <w:rPr>
          <w:rFonts w:ascii="Times New Roman" w:hAnsi="Times New Roman" w:cs="Times New Roman"/>
          <w:sz w:val="24"/>
          <w:szCs w:val="24"/>
        </w:rPr>
        <w:t xml:space="preserve">According to the agreements, the impact of internal delay needs to be further studied. </w:t>
      </w:r>
    </w:p>
    <w:p w14:paraId="765BC7E5" w14:textId="77777777" w:rsidR="00FC5EAD" w:rsidRDefault="00FC5EAD" w:rsidP="00FC5EAD">
      <w:pPr>
        <w:pStyle w:val="LGTdoc"/>
        <w:spacing w:after="156"/>
        <w:rPr>
          <w:rFonts w:eastAsiaTheme="minorEastAsia"/>
          <w:sz w:val="24"/>
          <w:lang w:eastAsia="zh-CN"/>
        </w:rPr>
      </w:pPr>
      <w:r>
        <w:rPr>
          <w:rFonts w:eastAsiaTheme="minorEastAsia"/>
          <w:sz w:val="24"/>
          <w:lang w:eastAsia="zh-CN"/>
        </w:rPr>
        <w:t>In our understanding, f</w:t>
      </w:r>
      <w:r w:rsidRPr="002A5A15">
        <w:rPr>
          <w:rFonts w:eastAsiaTheme="minorEastAsia"/>
          <w:sz w:val="24"/>
          <w:lang w:eastAsia="zh-CN"/>
        </w:rPr>
        <w:t>rom NCR’s p</w:t>
      </w:r>
      <w:r>
        <w:rPr>
          <w:rFonts w:eastAsiaTheme="minorEastAsia"/>
          <w:sz w:val="24"/>
          <w:lang w:eastAsia="zh-CN"/>
        </w:rPr>
        <w:softHyphen/>
      </w:r>
      <w:r w:rsidRPr="002A5A15">
        <w:rPr>
          <w:rFonts w:eastAsiaTheme="minorEastAsia"/>
          <w:sz w:val="24"/>
          <w:lang w:eastAsia="zh-CN"/>
        </w:rPr>
        <w:t>erspective, it may need to determine its DL transmitting timing and UL receiving timing of NCR-Fwd for beam switching and</w:t>
      </w:r>
      <w:r>
        <w:rPr>
          <w:rFonts w:eastAsiaTheme="minorEastAsia"/>
          <w:sz w:val="24"/>
          <w:lang w:eastAsia="zh-CN"/>
        </w:rPr>
        <w:t>/or</w:t>
      </w:r>
      <w:r w:rsidRPr="002A5A15">
        <w:rPr>
          <w:rFonts w:eastAsiaTheme="minorEastAsia"/>
          <w:sz w:val="24"/>
          <w:lang w:eastAsia="zh-CN"/>
        </w:rPr>
        <w:t xml:space="preserve"> ON-OFF etc.</w:t>
      </w:r>
      <w:r>
        <w:rPr>
          <w:rFonts w:eastAsiaTheme="minorEastAsia"/>
          <w:sz w:val="24"/>
          <w:lang w:eastAsia="zh-CN"/>
        </w:rPr>
        <w:t xml:space="preserve"> </w:t>
      </w:r>
      <w:r w:rsidRPr="002A5A15">
        <w:rPr>
          <w:rFonts w:eastAsiaTheme="minorEastAsia"/>
          <w:sz w:val="24"/>
          <w:lang w:eastAsia="zh-CN"/>
        </w:rPr>
        <w:t>However, it can determine the DL transmitting timing and UL receiving timing of NCR-Fwd according to its internal delay and corresponding DL receiving timing and UL transmitting timing</w:t>
      </w:r>
      <w:r>
        <w:rPr>
          <w:rFonts w:eastAsiaTheme="minorEastAsia"/>
          <w:sz w:val="24"/>
          <w:lang w:eastAsia="zh-CN"/>
        </w:rPr>
        <w:t xml:space="preserve">. More specifically, as shown in </w:t>
      </w:r>
      <w:r w:rsidRPr="007D6C57">
        <w:rPr>
          <w:rFonts w:eastAsiaTheme="minorEastAsia"/>
          <w:sz w:val="24"/>
          <w:lang w:eastAsia="zh-CN"/>
        </w:rPr>
        <w:t xml:space="preserve">Figure </w:t>
      </w:r>
      <w:r>
        <w:rPr>
          <w:rFonts w:eastAsiaTheme="minorEastAsia"/>
          <w:sz w:val="24"/>
          <w:lang w:eastAsia="zh-CN"/>
        </w:rPr>
        <w:t>1</w:t>
      </w:r>
      <w:r w:rsidRPr="00D83143">
        <w:rPr>
          <w:rFonts w:eastAsiaTheme="minorEastAsia"/>
          <w:sz w:val="24"/>
          <w:lang w:eastAsia="zh-CN"/>
        </w:rPr>
        <w:t>,</w:t>
      </w:r>
      <w:r>
        <w:rPr>
          <w:rFonts w:eastAsiaTheme="minorEastAsia"/>
          <w:sz w:val="24"/>
          <w:lang w:eastAsia="zh-CN"/>
        </w:rPr>
        <w:t xml:space="preserve"> the DL transmitting timing can be determined according to DL receiving timing and the internal delay, and the UL receiving timing can be determined according to UL transmitting timing and the internal delay. </w:t>
      </w:r>
      <w:r w:rsidRPr="002A5A15">
        <w:rPr>
          <w:rFonts w:eastAsiaTheme="minorEastAsia"/>
          <w:sz w:val="24"/>
          <w:lang w:eastAsia="zh-CN"/>
        </w:rPr>
        <w:t xml:space="preserve">From gNB’s and UE’s perspective, the internal delay is a part of propagation delay. </w:t>
      </w:r>
      <w:r w:rsidRPr="002A5A15">
        <w:rPr>
          <w:rFonts w:eastAsiaTheme="minorEastAsia"/>
          <w:sz w:val="24"/>
          <w:lang w:eastAsia="zh-CN"/>
        </w:rPr>
        <w:lastRenderedPageBreak/>
        <w:t>It has impact on TA value. Howe</w:t>
      </w:r>
      <w:r>
        <w:rPr>
          <w:rFonts w:eastAsiaTheme="minorEastAsia"/>
          <w:sz w:val="24"/>
          <w:lang w:eastAsia="zh-CN"/>
        </w:rPr>
        <w:t>ver</w:t>
      </w:r>
      <w:r w:rsidRPr="002A5A15">
        <w:rPr>
          <w:rFonts w:eastAsiaTheme="minorEastAsia"/>
          <w:sz w:val="24"/>
          <w:lang w:eastAsia="zh-CN"/>
        </w:rPr>
        <w:t xml:space="preserve">, </w:t>
      </w:r>
      <w:r>
        <w:rPr>
          <w:rFonts w:eastAsiaTheme="minorEastAsia"/>
          <w:sz w:val="24"/>
          <w:lang w:eastAsia="zh-CN"/>
        </w:rPr>
        <w:t>similar to the case where legacy RF repeater is deployment, the delay caused by NCR</w:t>
      </w:r>
      <w:r w:rsidRPr="002A5A15">
        <w:rPr>
          <w:rFonts w:eastAsiaTheme="minorEastAsia"/>
          <w:sz w:val="24"/>
          <w:lang w:eastAsia="zh-CN"/>
        </w:rPr>
        <w:t xml:space="preserve"> can be handled by the legacy method of transmission timing (or TA) adjustments at UEs</w:t>
      </w:r>
      <w:r>
        <w:rPr>
          <w:rFonts w:eastAsiaTheme="minorEastAsia"/>
          <w:sz w:val="24"/>
          <w:lang w:eastAsia="zh-CN"/>
        </w:rPr>
        <w:t>. T</w:t>
      </w:r>
      <w:r w:rsidRPr="002A5A15">
        <w:rPr>
          <w:rFonts w:eastAsiaTheme="minorEastAsia"/>
          <w:sz w:val="24"/>
          <w:lang w:eastAsia="zh-CN"/>
        </w:rPr>
        <w:t xml:space="preserve">he internal delay </w:t>
      </w:r>
      <w:r>
        <w:rPr>
          <w:rFonts w:eastAsiaTheme="minorEastAsia"/>
          <w:sz w:val="24"/>
          <w:lang w:eastAsia="zh-CN"/>
        </w:rPr>
        <w:t>of NCR is</w:t>
      </w:r>
      <w:r w:rsidRPr="002A5A15">
        <w:rPr>
          <w:rFonts w:eastAsiaTheme="minorEastAsia"/>
          <w:sz w:val="24"/>
          <w:lang w:eastAsia="zh-CN"/>
        </w:rPr>
        <w:t xml:space="preserve"> transparent to gNB and UE and has no impact on signalling.</w:t>
      </w:r>
    </w:p>
    <w:p w14:paraId="3A108A7D" w14:textId="77777777" w:rsidR="00FC5EAD" w:rsidRDefault="00FC5EAD" w:rsidP="00FC5EAD">
      <w:pPr>
        <w:pStyle w:val="LGTdoc"/>
        <w:spacing w:after="156"/>
        <w:jc w:val="center"/>
        <w:rPr>
          <w:rFonts w:eastAsiaTheme="minorEastAsia"/>
          <w:sz w:val="24"/>
          <w:lang w:eastAsia="zh-CN"/>
        </w:rPr>
      </w:pPr>
      <w:r>
        <w:object w:dxaOrig="13652" w:dyaOrig="13311" w14:anchorId="1F4F6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438pt" o:ole="">
            <v:imagedata r:id="rId7" o:title=""/>
          </v:shape>
          <o:OLEObject Type="Embed" ProgID="Visio.Drawing.11" ShapeID="_x0000_i1025" DrawAspect="Content" ObjectID="_1721845787" r:id="rId8"/>
        </w:object>
      </w:r>
    </w:p>
    <w:p w14:paraId="279D9F46" w14:textId="77777777" w:rsidR="00FC5EAD" w:rsidRPr="007D6C57" w:rsidRDefault="00FC5EAD" w:rsidP="00FC5EAD">
      <w:pPr>
        <w:jc w:val="center"/>
        <w:rPr>
          <w:rFonts w:ascii="Arial" w:hAnsi="Arial" w:cs="Arial"/>
          <w:sz w:val="20"/>
          <w:szCs w:val="20"/>
          <w:lang w:val="en-GB"/>
        </w:rPr>
      </w:pPr>
      <w:r w:rsidRPr="00133D10">
        <w:rPr>
          <w:rFonts w:ascii="Arial" w:hAnsi="Arial" w:cs="Arial"/>
          <w:sz w:val="20"/>
          <w:szCs w:val="20"/>
          <w:lang w:val="en-GB"/>
        </w:rPr>
        <w:t xml:space="preserve">Figure </w:t>
      </w:r>
      <w:r>
        <w:rPr>
          <w:rFonts w:ascii="Arial" w:hAnsi="Arial" w:cs="Arial"/>
          <w:sz w:val="20"/>
          <w:szCs w:val="20"/>
          <w:lang w:val="en-GB"/>
        </w:rPr>
        <w:t>1</w:t>
      </w:r>
      <w:r w:rsidRPr="00133D10">
        <w:rPr>
          <w:rFonts w:ascii="Arial" w:hAnsi="Arial" w:cs="Arial"/>
          <w:sz w:val="20"/>
          <w:szCs w:val="20"/>
          <w:lang w:val="en-GB"/>
        </w:rPr>
        <w:t xml:space="preserve">. </w:t>
      </w:r>
      <w:r>
        <w:rPr>
          <w:rFonts w:ascii="Arial" w:hAnsi="Arial" w:cs="Arial"/>
          <w:sz w:val="20"/>
          <w:szCs w:val="20"/>
          <w:lang w:val="en-GB"/>
        </w:rPr>
        <w:t>T</w:t>
      </w:r>
      <w:r>
        <w:rPr>
          <w:rFonts w:ascii="Arial" w:hAnsi="Arial" w:cs="Arial" w:hint="eastAsia"/>
          <w:sz w:val="20"/>
          <w:szCs w:val="20"/>
          <w:lang w:val="en-GB"/>
        </w:rPr>
        <w:t>imin</w:t>
      </w:r>
      <w:r>
        <w:rPr>
          <w:rFonts w:ascii="Arial" w:hAnsi="Arial" w:cs="Arial"/>
          <w:sz w:val="20"/>
          <w:szCs w:val="20"/>
          <w:lang w:val="en-GB"/>
        </w:rPr>
        <w:t>g relationships in case of NCR deployment</w:t>
      </w:r>
    </w:p>
    <w:p w14:paraId="64F40D4E" w14:textId="77777777" w:rsidR="00FC5EAD" w:rsidRPr="007D6C57" w:rsidRDefault="00FC5EAD" w:rsidP="00FC5EAD">
      <w:pPr>
        <w:spacing w:before="240"/>
        <w:rPr>
          <w:rFonts w:ascii="Times New Roman" w:hAnsi="Times New Roman" w:cs="Times New Roman"/>
          <w:sz w:val="24"/>
          <w:szCs w:val="24"/>
          <w:lang w:val="en-GB"/>
        </w:rPr>
      </w:pPr>
      <w:r w:rsidRPr="007D6C57">
        <w:rPr>
          <w:rFonts w:ascii="Times New Roman" w:hAnsi="Times New Roman" w:cs="Times New Roman"/>
          <w:sz w:val="24"/>
          <w:szCs w:val="24"/>
          <w:lang w:val="en-GB"/>
        </w:rPr>
        <w:t>Based on the discussions above, we have the following proposal.</w:t>
      </w:r>
    </w:p>
    <w:p w14:paraId="01AF511E" w14:textId="4F38D2F6" w:rsidR="00FC5EAD" w:rsidRDefault="00FC5EAD" w:rsidP="00FC5EAD">
      <w:pPr>
        <w:spacing w:before="240"/>
        <w:rPr>
          <w:rFonts w:ascii="Times New Roman" w:hAnsi="Times New Roman" w:cs="Times New Roman"/>
          <w:b/>
          <w:bCs/>
          <w:sz w:val="24"/>
          <w:szCs w:val="24"/>
          <w:lang w:val="en-GB"/>
        </w:rPr>
      </w:pPr>
      <w:r w:rsidRPr="00031358">
        <w:rPr>
          <w:rFonts w:ascii="Times New Roman" w:hAnsi="Times New Roman" w:cs="Times New Roman" w:hint="eastAsia"/>
          <w:b/>
          <w:bCs/>
          <w:sz w:val="24"/>
          <w:szCs w:val="24"/>
          <w:lang w:val="en-GB"/>
        </w:rPr>
        <w:t>P</w:t>
      </w:r>
      <w:r w:rsidRPr="00031358">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11</w:t>
      </w:r>
      <w:r w:rsidRPr="00031358">
        <w:rPr>
          <w:rFonts w:ascii="Times New Roman" w:hAnsi="Times New Roman" w:cs="Times New Roman"/>
          <w:b/>
          <w:bCs/>
          <w:sz w:val="24"/>
          <w:szCs w:val="24"/>
          <w:lang w:val="en-GB"/>
        </w:rPr>
        <w:t>: The NCR can determine DL transmission timing and UL receiving timing of NCR-Fwd according to internal delay and respective corresponding DL receiving timing and UL transmitting timing.</w:t>
      </w:r>
    </w:p>
    <w:p w14:paraId="3DC78EF7" w14:textId="77777777" w:rsidR="00FC5EAD" w:rsidRPr="00031358" w:rsidRDefault="00FC5EAD" w:rsidP="00FC5EAD">
      <w:pPr>
        <w:pStyle w:val="af"/>
        <w:numPr>
          <w:ilvl w:val="0"/>
          <w:numId w:val="40"/>
        </w:numPr>
        <w:ind w:firstLineChars="0"/>
      </w:pPr>
      <w:r w:rsidRPr="00031358">
        <w:rPr>
          <w:rFonts w:ascii="Times New Roman" w:hAnsi="Times New Roman" w:cs="Times New Roman" w:hint="eastAsia"/>
          <w:b/>
          <w:bCs/>
          <w:sz w:val="24"/>
          <w:szCs w:val="24"/>
        </w:rPr>
        <w:t>I</w:t>
      </w:r>
      <w:r w:rsidRPr="00031358">
        <w:rPr>
          <w:rFonts w:ascii="Times New Roman" w:hAnsi="Times New Roman" w:cs="Times New Roman"/>
          <w:b/>
          <w:bCs/>
          <w:sz w:val="24"/>
          <w:szCs w:val="24"/>
        </w:rPr>
        <w:t>t is up to NCR’s implementation. No spec. impacts.</w:t>
      </w:r>
    </w:p>
    <w:p w14:paraId="2BC473E0" w14:textId="77777777" w:rsidR="00FC5EAD" w:rsidRPr="00031358" w:rsidRDefault="00FC5EAD" w:rsidP="00FC5EAD">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b/>
          <w:bCs/>
          <w:sz w:val="24"/>
          <w:szCs w:val="24"/>
        </w:rPr>
        <w:t>R</w:t>
      </w:r>
      <w:r w:rsidRPr="00031358">
        <w:rPr>
          <w:rFonts w:ascii="Times New Roman" w:hAnsi="Times New Roman" w:cs="Times New Roman" w:hint="eastAsia"/>
          <w:b/>
          <w:bCs/>
          <w:sz w:val="24"/>
          <w:szCs w:val="24"/>
        </w:rPr>
        <w:t>emove the FFS in the agreement</w:t>
      </w:r>
      <w:r w:rsidRPr="00031358">
        <w:rPr>
          <w:rFonts w:ascii="Times New Roman" w:hAnsi="Times New Roman" w:cs="Times New Roman"/>
          <w:b/>
          <w:bCs/>
          <w:sz w:val="24"/>
          <w:szCs w:val="24"/>
        </w:rPr>
        <w:t xml:space="preserve"> as below.</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FC5EAD" w:rsidRPr="00DE18B2" w14:paraId="607DF29E" w14:textId="77777777" w:rsidTr="00D54657">
        <w:tc>
          <w:tcPr>
            <w:tcW w:w="9736" w:type="dxa"/>
          </w:tcPr>
          <w:p w14:paraId="2A9E1033" w14:textId="77777777" w:rsidR="00FC5EAD" w:rsidRPr="00DE18B2" w:rsidRDefault="00FC5EAD" w:rsidP="00D54657">
            <w:pPr>
              <w:rPr>
                <w:rFonts w:ascii="Times New Roman" w:eastAsia="Malgun Gothic" w:hAnsi="Times New Roman" w:cs="Times New Roman"/>
                <w:sz w:val="22"/>
                <w:highlight w:val="green"/>
                <w:lang w:eastAsia="ja-JP"/>
              </w:rPr>
            </w:pPr>
            <w:r w:rsidRPr="00DE18B2">
              <w:rPr>
                <w:rFonts w:ascii="Times New Roman" w:hAnsi="Times New Roman" w:cs="Times New Roman"/>
                <w:b/>
                <w:bCs/>
                <w:sz w:val="22"/>
                <w:highlight w:val="green"/>
                <w:lang w:eastAsia="ja-JP"/>
              </w:rPr>
              <w:t xml:space="preserve">Agreement </w:t>
            </w:r>
            <w:r w:rsidRPr="00DE18B2">
              <w:rPr>
                <w:rFonts w:ascii="Times New Roman" w:hAnsi="Times New Roman" w:cs="Times New Roman"/>
                <w:b/>
                <w:bCs/>
                <w:sz w:val="22"/>
                <w:lang w:eastAsia="ja-JP"/>
              </w:rPr>
              <w:t>(RAN1#109-</w:t>
            </w:r>
            <w:r w:rsidRPr="00DE18B2">
              <w:rPr>
                <w:rFonts w:ascii="Times New Roman" w:hAnsi="Times New Roman" w:cs="Times New Roman"/>
                <w:b/>
                <w:bCs/>
                <w:sz w:val="22"/>
              </w:rPr>
              <w:t>e</w:t>
            </w:r>
            <w:r w:rsidRPr="00DE18B2">
              <w:rPr>
                <w:rFonts w:ascii="Times New Roman" w:hAnsi="Times New Roman" w:cs="Times New Roman"/>
                <w:b/>
                <w:bCs/>
                <w:sz w:val="22"/>
                <w:lang w:eastAsia="ja-JP"/>
              </w:rPr>
              <w:t>)</w:t>
            </w:r>
          </w:p>
          <w:p w14:paraId="0CE0345F" w14:textId="77777777" w:rsidR="00FC5EAD" w:rsidRDefault="00FC5EAD" w:rsidP="00D54657">
            <w:pPr>
              <w:rPr>
                <w:rFonts w:ascii="Times New Roman" w:hAnsi="Times New Roman" w:cs="Times New Roman"/>
                <w:iCs/>
                <w:sz w:val="22"/>
              </w:rPr>
            </w:pPr>
            <w:r w:rsidRPr="00DE18B2">
              <w:rPr>
                <w:rFonts w:ascii="Times New Roman" w:hAnsi="Times New Roman" w:cs="Times New Roman"/>
                <w:iCs/>
                <w:sz w:val="22"/>
              </w:rPr>
              <w:t>For the signaling of the side control information of timing to align transmission / reception boundaries, new signaling may be unnecessary.</w:t>
            </w:r>
          </w:p>
          <w:p w14:paraId="1045CAB3" w14:textId="77777777" w:rsidR="00FC5EAD" w:rsidRPr="00DE18B2" w:rsidRDefault="00FC5EAD" w:rsidP="00D54657">
            <w:pPr>
              <w:widowControl/>
              <w:numPr>
                <w:ilvl w:val="0"/>
                <w:numId w:val="39"/>
              </w:numPr>
              <w:jc w:val="left"/>
              <w:rPr>
                <w:rFonts w:ascii="Times New Roman" w:eastAsia="Times New Roman" w:hAnsi="Times New Roman" w:cs="Times New Roman"/>
                <w:strike/>
                <w:sz w:val="22"/>
              </w:rPr>
            </w:pPr>
            <w:r w:rsidRPr="00DE18B2">
              <w:rPr>
                <w:rFonts w:ascii="Times New Roman" w:eastAsia="Times New Roman" w:hAnsi="Times New Roman" w:cs="Times New Roman"/>
                <w:iCs/>
                <w:strike/>
                <w:sz w:val="22"/>
              </w:rPr>
              <w:lastRenderedPageBreak/>
              <w:t>FFS: the impact of internal delay</w:t>
            </w:r>
          </w:p>
        </w:tc>
      </w:tr>
    </w:tbl>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lastRenderedPageBreak/>
        <w:t>Conclusion</w:t>
      </w:r>
    </w:p>
    <w:bookmarkEnd w:id="0"/>
    <w:p w14:paraId="0F55D167" w14:textId="783FD274" w:rsidR="00D145D1" w:rsidRDefault="00AF612A" w:rsidP="000C1FEF">
      <w:pPr>
        <w:spacing w:afterLines="50" w:after="156"/>
        <w:rPr>
          <w:rFonts w:ascii="Times New Roman" w:eastAsia="SimSun" w:hAnsi="Times New Roman" w:cs="Times New Roman"/>
          <w:kern w:val="0"/>
          <w:sz w:val="24"/>
        </w:rPr>
      </w:pPr>
      <w:r w:rsidRPr="00AF612A">
        <w:rPr>
          <w:rFonts w:ascii="Times New Roman" w:eastAsia="SimSun" w:hAnsi="Times New Roman" w:cs="Times New Roman"/>
          <w:kern w:val="0"/>
          <w:sz w:val="24"/>
        </w:rPr>
        <w:t xml:space="preserve">In this contribution, we discussed on </w:t>
      </w:r>
      <w:r w:rsidR="00A03E0D" w:rsidRPr="00A03E0D">
        <w:rPr>
          <w:rFonts w:ascii="Times New Roman" w:eastAsia="SimSun" w:hAnsi="Times New Roman" w:cs="Times New Roman"/>
          <w:kern w:val="0"/>
          <w:sz w:val="24"/>
        </w:rPr>
        <w:t xml:space="preserve">L1/L2 signaling for </w:t>
      </w:r>
      <w:r w:rsidRPr="00AF612A">
        <w:rPr>
          <w:rFonts w:ascii="Times New Roman" w:eastAsia="SimSun" w:hAnsi="Times New Roman" w:cs="Times New Roman"/>
          <w:kern w:val="0"/>
          <w:sz w:val="24"/>
        </w:rPr>
        <w:t>side control information for NCR based on the current agreements. The proposals are summarized as follows</w:t>
      </w:r>
      <w:r>
        <w:rPr>
          <w:rFonts w:ascii="Times New Roman" w:eastAsia="SimSun" w:hAnsi="Times New Roman" w:cs="Times New Roman"/>
          <w:kern w:val="0"/>
          <w:sz w:val="24"/>
        </w:rPr>
        <w:t>.</w:t>
      </w:r>
    </w:p>
    <w:p w14:paraId="70A72C94" w14:textId="77777777" w:rsidR="00FC5EAD" w:rsidRPr="00FC5EAD" w:rsidRDefault="00FC5EAD" w:rsidP="00FC5EAD">
      <w:pPr>
        <w:spacing w:afterLines="50" w:after="156"/>
        <w:rPr>
          <w:rFonts w:ascii="Times New Roman" w:eastAsia="SimSun" w:hAnsi="Times New Roman" w:cs="Times New Roman"/>
          <w:i/>
          <w:iCs/>
          <w:kern w:val="0"/>
          <w:sz w:val="24"/>
          <w:u w:val="single"/>
        </w:rPr>
      </w:pPr>
      <w:r w:rsidRPr="00FC5EAD">
        <w:rPr>
          <w:rFonts w:ascii="Times New Roman" w:eastAsia="SimSun" w:hAnsi="Times New Roman" w:cs="Times New Roman"/>
          <w:i/>
          <w:iCs/>
          <w:kern w:val="0"/>
          <w:sz w:val="24"/>
          <w:u w:val="single"/>
        </w:rPr>
        <w:t>Configuration for receiving L1/L2 signaling of side control information</w:t>
      </w:r>
    </w:p>
    <w:p w14:paraId="0DAD6391" w14:textId="77777777" w:rsidR="00FC5EAD" w:rsidRPr="00FC5EAD" w:rsidRDefault="00FC5EAD" w:rsidP="00FC5EAD">
      <w:pPr>
        <w:spacing w:before="240"/>
        <w:rPr>
          <w:rFonts w:ascii="Times New Roman" w:hAnsi="Times New Roman" w:cs="Times New Roman"/>
          <w:b/>
          <w:sz w:val="24"/>
          <w:szCs w:val="24"/>
          <w:lang w:val="en-GB"/>
        </w:rPr>
      </w:pPr>
      <w:r w:rsidRPr="00FC5EAD">
        <w:rPr>
          <w:rFonts w:ascii="Times New Roman" w:hAnsi="Times New Roman" w:cs="Times New Roman"/>
          <w:b/>
          <w:sz w:val="24"/>
          <w:szCs w:val="36"/>
        </w:rPr>
        <w:t>Proposal 1: For</w:t>
      </w:r>
      <w:r w:rsidRPr="00867849">
        <w:rPr>
          <w:rFonts w:ascii="Times New Roman" w:hAnsi="Times New Roman" w:cs="Times New Roman"/>
          <w:b/>
          <w:sz w:val="24"/>
          <w:szCs w:val="36"/>
        </w:rPr>
        <w:t xml:space="preserve"> NCR-MT L1 features</w:t>
      </w:r>
      <w:r>
        <w:rPr>
          <w:rFonts w:ascii="Times New Roman" w:hAnsi="Times New Roman" w:cs="Times New Roman"/>
          <w:b/>
          <w:sz w:val="24"/>
          <w:szCs w:val="36"/>
        </w:rPr>
        <w:t>,</w:t>
      </w:r>
    </w:p>
    <w:p w14:paraId="4FD15A5D" w14:textId="77777777" w:rsidR="00FC5EAD" w:rsidRPr="00FC5EAD" w:rsidRDefault="00FC5EAD" w:rsidP="00FC5EAD">
      <w:pPr>
        <w:pStyle w:val="af"/>
        <w:numPr>
          <w:ilvl w:val="0"/>
          <w:numId w:val="35"/>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T</w:t>
      </w:r>
      <w:r w:rsidRPr="00FC5EAD">
        <w:rPr>
          <w:rFonts w:ascii="Times New Roman" w:hAnsi="Times New Roman" w:cs="Times New Roman"/>
          <w:b/>
          <w:bCs/>
          <w:sz w:val="24"/>
          <w:szCs w:val="24"/>
          <w:lang w:val="en-GB"/>
        </w:rPr>
        <w:t xml:space="preserve">ake IAB-MT L1 features in Table 4.2.15.1-1 of TS38.306 as the starting point </w:t>
      </w:r>
    </w:p>
    <w:p w14:paraId="2D848478" w14:textId="77777777" w:rsidR="00FC5EAD" w:rsidRPr="00FC5EAD" w:rsidRDefault="00FC5EAD" w:rsidP="00FC5EAD">
      <w:pPr>
        <w:pStyle w:val="af"/>
        <w:numPr>
          <w:ilvl w:val="0"/>
          <w:numId w:val="35"/>
        </w:numPr>
        <w:ind w:firstLineChars="0"/>
        <w:rPr>
          <w:rFonts w:ascii="Times New Roman" w:hAnsi="Times New Roman" w:cs="Times New Roman"/>
          <w:b/>
          <w:bCs/>
          <w:sz w:val="24"/>
          <w:szCs w:val="24"/>
          <w:lang w:val="en-GB"/>
        </w:rPr>
      </w:pPr>
      <w:r w:rsidRPr="00FC5EAD">
        <w:rPr>
          <w:rFonts w:ascii="Times New Roman" w:hAnsi="Times New Roman" w:cs="Times New Roman"/>
          <w:b/>
          <w:bCs/>
          <w:sz w:val="24"/>
          <w:szCs w:val="24"/>
          <w:lang w:val="en-GB"/>
        </w:rPr>
        <w:t xml:space="preserve">NCR-MT </w:t>
      </w:r>
      <w:r>
        <w:rPr>
          <w:rFonts w:ascii="Times New Roman" w:hAnsi="Times New Roman" w:cs="Times New Roman"/>
          <w:b/>
          <w:bCs/>
          <w:sz w:val="24"/>
          <w:szCs w:val="24"/>
          <w:lang w:val="en-GB"/>
        </w:rPr>
        <w:t xml:space="preserve">at least </w:t>
      </w:r>
      <w:r w:rsidRPr="00FC5EAD">
        <w:rPr>
          <w:rFonts w:ascii="Times New Roman" w:hAnsi="Times New Roman" w:cs="Times New Roman"/>
          <w:b/>
          <w:bCs/>
          <w:sz w:val="24"/>
          <w:szCs w:val="24"/>
          <w:lang w:val="en-GB"/>
        </w:rPr>
        <w:t>support</w:t>
      </w:r>
      <w:r>
        <w:rPr>
          <w:rFonts w:ascii="Times New Roman" w:hAnsi="Times New Roman" w:cs="Times New Roman"/>
          <w:b/>
          <w:bCs/>
          <w:sz w:val="24"/>
          <w:szCs w:val="24"/>
          <w:lang w:val="en-GB"/>
        </w:rPr>
        <w:t>s</w:t>
      </w:r>
      <w:r w:rsidRPr="00FC5EAD">
        <w:rPr>
          <w:rFonts w:ascii="Times New Roman" w:hAnsi="Times New Roman" w:cs="Times New Roman"/>
          <w:b/>
          <w:bCs/>
          <w:sz w:val="24"/>
          <w:szCs w:val="24"/>
          <w:lang w:val="en-GB"/>
        </w:rPr>
        <w:t xml:space="preserve"> basic initial access channels and procedures (</w:t>
      </w:r>
      <w:r w:rsidRPr="00867849">
        <w:rPr>
          <w:rFonts w:ascii="Times New Roman" w:hAnsi="Times New Roman" w:cs="Times New Roman"/>
          <w:b/>
          <w:bCs/>
          <w:sz w:val="24"/>
          <w:szCs w:val="24"/>
          <w:lang w:val="en-GB"/>
        </w:rPr>
        <w:t>e.g.,</w:t>
      </w:r>
      <w:r w:rsidRPr="00FC5EAD">
        <w:rPr>
          <w:rFonts w:ascii="Times New Roman" w:hAnsi="Times New Roman" w:cs="Times New Roman"/>
          <w:b/>
          <w:bCs/>
          <w:sz w:val="24"/>
          <w:szCs w:val="24"/>
          <w:lang w:val="en-GB"/>
        </w:rPr>
        <w:t xml:space="preserve"> RACH preamble format, SSB based measurement</w:t>
      </w:r>
      <w:r>
        <w:rPr>
          <w:rFonts w:ascii="Times New Roman" w:hAnsi="Times New Roman" w:cs="Times New Roman"/>
          <w:b/>
          <w:bCs/>
          <w:sz w:val="24"/>
          <w:szCs w:val="24"/>
          <w:lang w:val="en-GB"/>
        </w:rPr>
        <w:t xml:space="preserve"> etc.</w:t>
      </w:r>
      <w:r w:rsidRPr="00FC5EAD">
        <w:rPr>
          <w:rFonts w:ascii="Times New Roman" w:hAnsi="Times New Roman" w:cs="Times New Roman"/>
          <w:b/>
          <w:bCs/>
          <w:sz w:val="24"/>
          <w:szCs w:val="24"/>
          <w:lang w:val="en-GB"/>
        </w:rPr>
        <w:t>) to build connection with gNB</w:t>
      </w:r>
      <w:r>
        <w:rPr>
          <w:rFonts w:ascii="Times New Roman" w:hAnsi="Times New Roman" w:cs="Times New Roman"/>
          <w:b/>
          <w:bCs/>
          <w:sz w:val="24"/>
          <w:szCs w:val="24"/>
          <w:lang w:val="en-GB"/>
        </w:rPr>
        <w:t>.</w:t>
      </w:r>
    </w:p>
    <w:p w14:paraId="4FDAAB89" w14:textId="77777777" w:rsidR="00FC5EAD" w:rsidRPr="00FC5EAD" w:rsidRDefault="00FC5EAD" w:rsidP="00FC5EAD">
      <w:pPr>
        <w:pStyle w:val="af"/>
        <w:numPr>
          <w:ilvl w:val="0"/>
          <w:numId w:val="35"/>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NCR-MT does not support functions/features </w:t>
      </w:r>
      <w:r w:rsidRPr="007F36B4">
        <w:rPr>
          <w:rFonts w:ascii="Times New Roman" w:hAnsi="Times New Roman" w:cs="Times New Roman"/>
          <w:b/>
          <w:bCs/>
          <w:sz w:val="24"/>
          <w:szCs w:val="24"/>
          <w:lang w:val="en-GB"/>
        </w:rPr>
        <w:t>for data rate and throughput improvement, mobility enhancement or advanced beamforming, such as unlicensed, multi-carrier (CA/DC), eMIMO (except unified TCI) etc.</w:t>
      </w:r>
    </w:p>
    <w:p w14:paraId="12F38C9A" w14:textId="77777777" w:rsidR="00FC5EAD" w:rsidRPr="00FC5EAD" w:rsidRDefault="00FC5EAD" w:rsidP="00FC5EAD">
      <w:pPr>
        <w:spacing w:before="240" w:afterLines="50" w:after="156"/>
        <w:rPr>
          <w:rFonts w:ascii="Times New Roman" w:eastAsia="SimSun" w:hAnsi="Times New Roman" w:cs="Times New Roman"/>
          <w:i/>
          <w:iCs/>
          <w:kern w:val="0"/>
          <w:sz w:val="24"/>
          <w:u w:val="single"/>
        </w:rPr>
      </w:pPr>
      <w:r w:rsidRPr="00FC5EAD">
        <w:rPr>
          <w:rFonts w:ascii="Times New Roman" w:eastAsia="SimSun" w:hAnsi="Times New Roman" w:cs="Times New Roman"/>
          <w:i/>
          <w:iCs/>
          <w:kern w:val="0"/>
          <w:sz w:val="24"/>
          <w:u w:val="single"/>
        </w:rPr>
        <w:t>Beam information for access link</w:t>
      </w:r>
    </w:p>
    <w:p w14:paraId="599AB8CB" w14:textId="77777777" w:rsidR="00FC5EAD" w:rsidRPr="00B66A75" w:rsidRDefault="00FC5EAD" w:rsidP="00FC5EAD">
      <w:pPr>
        <w:spacing w:before="240"/>
        <w:rPr>
          <w:rFonts w:ascii="Times New Roman" w:hAnsi="Times New Roman" w:cs="Times New Roman"/>
          <w:b/>
          <w:bCs/>
          <w:sz w:val="24"/>
          <w:szCs w:val="24"/>
          <w:lang w:val="en-GB"/>
        </w:rPr>
      </w:pPr>
      <w:r w:rsidRPr="001F06E3">
        <w:rPr>
          <w:rFonts w:ascii="Times New Roman" w:hAnsi="Times New Roman" w:cs="Times New Roman" w:hint="eastAsia"/>
          <w:b/>
          <w:bCs/>
          <w:sz w:val="24"/>
          <w:szCs w:val="24"/>
          <w:lang w:val="en-GB"/>
        </w:rPr>
        <w:t>P</w:t>
      </w:r>
      <w:r w:rsidRPr="001F06E3">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2</w:t>
      </w:r>
      <w:r w:rsidRPr="001F06E3">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For beam indication for access link, s</w:t>
      </w:r>
      <w:r w:rsidRPr="00A01EC1">
        <w:rPr>
          <w:rFonts w:ascii="Times New Roman" w:hAnsi="Times New Roman" w:cs="Times New Roman"/>
          <w:b/>
          <w:bCs/>
          <w:sz w:val="24"/>
          <w:szCs w:val="24"/>
          <w:lang w:val="en-GB"/>
        </w:rPr>
        <w:t xml:space="preserve">upport both </w:t>
      </w:r>
      <w:r>
        <w:rPr>
          <w:rFonts w:ascii="Times New Roman" w:hAnsi="Times New Roman" w:cs="Times New Roman"/>
          <w:b/>
          <w:bCs/>
          <w:sz w:val="24"/>
          <w:szCs w:val="24"/>
          <w:lang w:val="en-GB"/>
        </w:rPr>
        <w:t>dynamic indication</w:t>
      </w:r>
      <w:r w:rsidRPr="00A01EC1">
        <w:rPr>
          <w:rFonts w:ascii="Times New Roman" w:hAnsi="Times New Roman" w:cs="Times New Roman"/>
          <w:b/>
          <w:bCs/>
          <w:sz w:val="24"/>
          <w:szCs w:val="24"/>
          <w:lang w:val="en-GB"/>
        </w:rPr>
        <w:t xml:space="preserve"> and </w:t>
      </w:r>
      <w:r>
        <w:rPr>
          <w:rFonts w:ascii="Times New Roman" w:hAnsi="Times New Roman" w:cs="Times New Roman"/>
          <w:b/>
          <w:bCs/>
          <w:sz w:val="24"/>
          <w:szCs w:val="24"/>
          <w:lang w:val="en-GB"/>
        </w:rPr>
        <w:t>semi-static indication</w:t>
      </w:r>
      <w:r w:rsidRPr="00A01EC1">
        <w:rPr>
          <w:rFonts w:ascii="Times New Roman" w:hAnsi="Times New Roman" w:cs="Times New Roman"/>
          <w:b/>
          <w:bCs/>
          <w:sz w:val="24"/>
          <w:szCs w:val="24"/>
          <w:lang w:val="en-GB"/>
        </w:rPr>
        <w:t>.</w:t>
      </w:r>
    </w:p>
    <w:p w14:paraId="655011A3" w14:textId="77777777" w:rsidR="00FC5EAD" w:rsidRDefault="00FC5EAD" w:rsidP="00FC5EAD">
      <w:pPr>
        <w:spacing w:before="240"/>
        <w:rPr>
          <w:rFonts w:ascii="Times New Roman" w:hAnsi="Times New Roman" w:cs="Times New Roman"/>
          <w:b/>
          <w:bCs/>
          <w:sz w:val="24"/>
          <w:szCs w:val="24"/>
          <w:lang w:val="en-GB"/>
        </w:rPr>
      </w:pPr>
      <w:r w:rsidRPr="00AC03A3">
        <w:rPr>
          <w:rFonts w:ascii="Times New Roman" w:hAnsi="Times New Roman" w:cs="Times New Roman"/>
          <w:b/>
          <w:bCs/>
          <w:sz w:val="24"/>
          <w:szCs w:val="24"/>
          <w:lang w:val="en-GB"/>
        </w:rPr>
        <w:t xml:space="preserve">Observation </w:t>
      </w:r>
      <w:r>
        <w:rPr>
          <w:rFonts w:ascii="Times New Roman" w:hAnsi="Times New Roman" w:cs="Times New Roman"/>
          <w:b/>
          <w:bCs/>
          <w:sz w:val="24"/>
          <w:szCs w:val="24"/>
          <w:lang w:val="en-GB"/>
        </w:rPr>
        <w:t>1</w:t>
      </w:r>
      <w:r w:rsidRPr="00AC03A3">
        <w:rPr>
          <w:rFonts w:ascii="Times New Roman" w:hAnsi="Times New Roman" w:cs="Times New Roman"/>
          <w:b/>
          <w:bCs/>
          <w:sz w:val="24"/>
          <w:szCs w:val="24"/>
          <w:lang w:val="en-GB"/>
        </w:rPr>
        <w:t xml:space="preserve">: The </w:t>
      </w:r>
      <w:r>
        <w:rPr>
          <w:rFonts w:ascii="Times New Roman" w:hAnsi="Times New Roman" w:cs="Times New Roman"/>
          <w:b/>
          <w:bCs/>
          <w:sz w:val="24"/>
          <w:szCs w:val="24"/>
          <w:lang w:val="en-GB"/>
        </w:rPr>
        <w:t xml:space="preserve">key </w:t>
      </w:r>
      <w:r w:rsidRPr="00AC03A3">
        <w:rPr>
          <w:rFonts w:ascii="Times New Roman" w:hAnsi="Times New Roman" w:cs="Times New Roman"/>
          <w:b/>
          <w:bCs/>
          <w:sz w:val="24"/>
          <w:szCs w:val="24"/>
          <w:lang w:val="en-GB"/>
        </w:rPr>
        <w:t>difference between Option 1 and Option 2 is whether the source RS associated with a beam of access link is visible to the NCR.</w:t>
      </w:r>
      <w:r>
        <w:rPr>
          <w:rFonts w:ascii="Times New Roman" w:hAnsi="Times New Roman" w:cs="Times New Roman"/>
          <w:b/>
          <w:bCs/>
          <w:sz w:val="24"/>
          <w:szCs w:val="24"/>
          <w:lang w:val="en-GB"/>
        </w:rPr>
        <w:t xml:space="preserve"> </w:t>
      </w:r>
    </w:p>
    <w:p w14:paraId="4BC18B82" w14:textId="77777777" w:rsidR="00FC5EAD" w:rsidRPr="002B0AC1" w:rsidRDefault="00FC5EAD" w:rsidP="00FC5EAD">
      <w:pPr>
        <w:spacing w:before="240"/>
        <w:rPr>
          <w:rFonts w:ascii="Times New Roman" w:hAnsi="Times New Roman" w:cs="Times New Roman"/>
          <w:b/>
          <w:bCs/>
          <w:sz w:val="24"/>
          <w:szCs w:val="24"/>
          <w:lang w:val="en-GB"/>
        </w:rPr>
      </w:pPr>
      <w:r w:rsidRPr="00AC03A3">
        <w:rPr>
          <w:rFonts w:ascii="Times New Roman" w:hAnsi="Times New Roman" w:cs="Times New Roman"/>
          <w:b/>
          <w:bCs/>
          <w:sz w:val="24"/>
          <w:szCs w:val="24"/>
          <w:lang w:val="en-GB"/>
        </w:rPr>
        <w:t xml:space="preserve">Observation </w:t>
      </w:r>
      <w:r>
        <w:rPr>
          <w:rFonts w:ascii="Times New Roman" w:hAnsi="Times New Roman" w:cs="Times New Roman"/>
          <w:b/>
          <w:bCs/>
          <w:sz w:val="24"/>
          <w:szCs w:val="24"/>
          <w:lang w:val="en-GB"/>
        </w:rPr>
        <w:t>2</w:t>
      </w:r>
      <w:r w:rsidRPr="00AC03A3">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NCR can operate properly if </w:t>
      </w:r>
      <w:r w:rsidRPr="00C10F37">
        <w:rPr>
          <w:rFonts w:ascii="Times New Roman" w:hAnsi="Times New Roman" w:cs="Times New Roman"/>
          <w:b/>
          <w:bCs/>
          <w:sz w:val="24"/>
          <w:szCs w:val="24"/>
          <w:lang w:val="en-GB"/>
        </w:rPr>
        <w:t>it can determine which beam of access link should be used at which time</w:t>
      </w:r>
      <w:r>
        <w:rPr>
          <w:rFonts w:ascii="Times New Roman" w:hAnsi="Times New Roman" w:cs="Times New Roman"/>
          <w:b/>
          <w:bCs/>
          <w:sz w:val="24"/>
          <w:szCs w:val="24"/>
          <w:lang w:val="en-GB"/>
        </w:rPr>
        <w:t>. The knowledge about source RS associated with the beam of access link is redundant for NCR.</w:t>
      </w:r>
    </w:p>
    <w:p w14:paraId="5B11C647" w14:textId="77777777" w:rsidR="00FC5EAD" w:rsidRDefault="00FC5EAD" w:rsidP="00FC5EAD">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Observation 3: Compared with Option 1, Option 2 may require additional </w:t>
      </w:r>
      <w:r w:rsidRPr="00C10F37">
        <w:rPr>
          <w:rFonts w:ascii="Times New Roman" w:hAnsi="Times New Roman" w:cs="Times New Roman"/>
          <w:b/>
          <w:bCs/>
          <w:sz w:val="24"/>
          <w:szCs w:val="24"/>
          <w:lang w:val="en-GB"/>
        </w:rPr>
        <w:t>configuration information for the source RS associated with the beam</w:t>
      </w:r>
      <w:r>
        <w:rPr>
          <w:rFonts w:ascii="Times New Roman" w:hAnsi="Times New Roman" w:cs="Times New Roman"/>
          <w:b/>
          <w:bCs/>
          <w:sz w:val="24"/>
          <w:szCs w:val="24"/>
          <w:lang w:val="en-GB"/>
        </w:rPr>
        <w:t xml:space="preserve">, </w:t>
      </w:r>
      <w:r w:rsidRPr="00C10F37">
        <w:rPr>
          <w:rFonts w:ascii="Times New Roman" w:hAnsi="Times New Roman" w:cs="Times New Roman"/>
          <w:b/>
          <w:bCs/>
          <w:sz w:val="24"/>
          <w:szCs w:val="24"/>
          <w:lang w:val="en-GB"/>
        </w:rPr>
        <w:t xml:space="preserve">increase the complexity of NCR </w:t>
      </w:r>
      <w:r>
        <w:rPr>
          <w:rFonts w:ascii="Times New Roman" w:hAnsi="Times New Roman" w:cs="Times New Roman"/>
          <w:b/>
          <w:bCs/>
          <w:sz w:val="24"/>
          <w:szCs w:val="24"/>
          <w:lang w:val="en-GB"/>
        </w:rPr>
        <w:t xml:space="preserve">due </w:t>
      </w:r>
      <w:r w:rsidRPr="00C10F37">
        <w:rPr>
          <w:rFonts w:ascii="Times New Roman" w:hAnsi="Times New Roman" w:cs="Times New Roman"/>
          <w:b/>
          <w:bCs/>
          <w:sz w:val="24"/>
          <w:szCs w:val="24"/>
          <w:lang w:val="en-GB"/>
        </w:rPr>
        <w:t>to obtain</w:t>
      </w:r>
      <w:r>
        <w:rPr>
          <w:rFonts w:ascii="Times New Roman" w:hAnsi="Times New Roman" w:cs="Times New Roman"/>
          <w:b/>
          <w:bCs/>
          <w:sz w:val="24"/>
          <w:szCs w:val="24"/>
          <w:lang w:val="en-GB"/>
        </w:rPr>
        <w:t>ing</w:t>
      </w:r>
      <w:r w:rsidRPr="00C10F37">
        <w:rPr>
          <w:rFonts w:ascii="Times New Roman" w:hAnsi="Times New Roman" w:cs="Times New Roman"/>
          <w:b/>
          <w:bCs/>
          <w:sz w:val="24"/>
          <w:szCs w:val="24"/>
          <w:lang w:val="en-GB"/>
        </w:rPr>
        <w:t xml:space="preserve"> and maintain</w:t>
      </w:r>
      <w:r>
        <w:rPr>
          <w:rFonts w:ascii="Times New Roman" w:hAnsi="Times New Roman" w:cs="Times New Roman"/>
          <w:b/>
          <w:bCs/>
          <w:sz w:val="24"/>
          <w:szCs w:val="24"/>
          <w:lang w:val="en-GB"/>
        </w:rPr>
        <w:t>ing</w:t>
      </w:r>
      <w:r w:rsidRPr="00C10F37">
        <w:rPr>
          <w:rFonts w:ascii="Times New Roman" w:hAnsi="Times New Roman" w:cs="Times New Roman"/>
          <w:b/>
          <w:bCs/>
          <w:sz w:val="24"/>
          <w:szCs w:val="24"/>
          <w:lang w:val="en-GB"/>
        </w:rPr>
        <w:t xml:space="preserve"> configuration</w:t>
      </w:r>
      <w:r>
        <w:rPr>
          <w:rFonts w:ascii="Times New Roman" w:hAnsi="Times New Roman" w:cs="Times New Roman"/>
          <w:b/>
          <w:bCs/>
          <w:sz w:val="24"/>
          <w:szCs w:val="24"/>
          <w:lang w:val="en-GB"/>
        </w:rPr>
        <w:t>s</w:t>
      </w:r>
      <w:r w:rsidRPr="00C10F37">
        <w:rPr>
          <w:rFonts w:ascii="Times New Roman" w:hAnsi="Times New Roman" w:cs="Times New Roman"/>
          <w:b/>
          <w:bCs/>
          <w:sz w:val="24"/>
          <w:szCs w:val="24"/>
          <w:lang w:val="en-GB"/>
        </w:rPr>
        <w:t xml:space="preserve"> of source RS for forwarding and </w:t>
      </w:r>
      <w:r>
        <w:rPr>
          <w:rFonts w:ascii="Times New Roman" w:hAnsi="Times New Roman" w:cs="Times New Roman"/>
          <w:b/>
          <w:bCs/>
          <w:sz w:val="24"/>
          <w:szCs w:val="24"/>
          <w:lang w:val="en-GB"/>
        </w:rPr>
        <w:t xml:space="preserve">the </w:t>
      </w:r>
      <w:r w:rsidRPr="00C10F37">
        <w:rPr>
          <w:rFonts w:ascii="Times New Roman" w:hAnsi="Times New Roman" w:cs="Times New Roman"/>
          <w:b/>
          <w:bCs/>
          <w:sz w:val="24"/>
          <w:szCs w:val="24"/>
          <w:lang w:val="en-GB"/>
        </w:rPr>
        <w:t>association between the source RS and the beam of access link</w:t>
      </w:r>
      <w:r>
        <w:rPr>
          <w:rFonts w:ascii="Times New Roman" w:hAnsi="Times New Roman" w:cs="Times New Roman"/>
          <w:b/>
          <w:bCs/>
          <w:sz w:val="24"/>
          <w:szCs w:val="24"/>
          <w:lang w:val="en-GB"/>
        </w:rPr>
        <w:t>, and cost more extra standardization efforts</w:t>
      </w:r>
      <w:r w:rsidRPr="00C10F37">
        <w:rPr>
          <w:rFonts w:ascii="Times New Roman" w:hAnsi="Times New Roman" w:cs="Times New Roman"/>
          <w:b/>
          <w:bCs/>
          <w:sz w:val="24"/>
          <w:szCs w:val="24"/>
          <w:lang w:val="en-GB"/>
        </w:rPr>
        <w:t>.</w:t>
      </w:r>
    </w:p>
    <w:p w14:paraId="53F079A5" w14:textId="77777777" w:rsidR="00FC5EAD" w:rsidRPr="002775BB" w:rsidRDefault="00FC5EAD" w:rsidP="00FC5EAD">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Observation 4</w:t>
      </w:r>
      <w:r>
        <w:rPr>
          <w:rFonts w:ascii="Times New Roman" w:hAnsi="Times New Roman" w:cs="Times New Roman" w:hint="eastAsia"/>
          <w:b/>
          <w:bCs/>
          <w:sz w:val="24"/>
          <w:szCs w:val="24"/>
          <w:lang w:val="en-GB"/>
        </w:rPr>
        <w:t>：</w:t>
      </w:r>
      <w:r w:rsidRPr="00B66A75">
        <w:rPr>
          <w:rFonts w:ascii="Times New Roman" w:hAnsi="Times New Roman" w:cs="Times New Roman"/>
          <w:b/>
          <w:bCs/>
          <w:sz w:val="24"/>
          <w:szCs w:val="24"/>
          <w:lang w:val="en-GB"/>
        </w:rPr>
        <w:t>For beam indication for access link,</w:t>
      </w:r>
      <w:r>
        <w:rPr>
          <w:rFonts w:ascii="Times New Roman" w:hAnsi="Times New Roman" w:cs="Times New Roman"/>
          <w:b/>
          <w:bCs/>
          <w:sz w:val="24"/>
          <w:szCs w:val="24"/>
          <w:lang w:val="en-GB"/>
        </w:rPr>
        <w:t xml:space="preserve"> </w:t>
      </w:r>
      <w:r w:rsidRPr="0051035B">
        <w:rPr>
          <w:rFonts w:ascii="Times New Roman" w:hAnsi="Times New Roman" w:cs="Times New Roman"/>
          <w:b/>
          <w:bCs/>
          <w:sz w:val="24"/>
          <w:szCs w:val="24"/>
          <w:lang w:val="en-GB"/>
        </w:rPr>
        <w:t>Option 1</w:t>
      </w:r>
      <w:r>
        <w:rPr>
          <w:rFonts w:ascii="Times New Roman" w:hAnsi="Times New Roman" w:cs="Times New Roman"/>
          <w:b/>
          <w:bCs/>
          <w:sz w:val="24"/>
          <w:szCs w:val="24"/>
          <w:lang w:val="en-GB"/>
        </w:rPr>
        <w:t xml:space="preserve"> (i.e. by a</w:t>
      </w:r>
      <w:r w:rsidRPr="0051035B">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beam index) </w:t>
      </w:r>
      <w:r w:rsidRPr="0051035B">
        <w:rPr>
          <w:rFonts w:ascii="Times New Roman" w:hAnsi="Times New Roman" w:cs="Times New Roman"/>
          <w:b/>
          <w:bCs/>
          <w:sz w:val="24"/>
          <w:szCs w:val="24"/>
          <w:lang w:val="en-GB"/>
        </w:rPr>
        <w:t>is preferred from perspectives of signalling overhead, cost efficiency for NCR, and time budget of standardization for Rel-18 NCR.</w:t>
      </w:r>
    </w:p>
    <w:p w14:paraId="4B777F57" w14:textId="77777777" w:rsidR="00FC5EAD" w:rsidRPr="00B66A75" w:rsidRDefault="00FC5EAD" w:rsidP="00FC5EAD">
      <w:pPr>
        <w:spacing w:before="240"/>
        <w:rPr>
          <w:rFonts w:ascii="Times New Roman" w:hAnsi="Times New Roman" w:cs="Times New Roman"/>
          <w:b/>
          <w:bCs/>
          <w:sz w:val="24"/>
          <w:szCs w:val="24"/>
          <w:lang w:val="en-GB"/>
        </w:rPr>
      </w:pPr>
      <w:r w:rsidRPr="001F06E3">
        <w:rPr>
          <w:rFonts w:ascii="Times New Roman" w:hAnsi="Times New Roman" w:cs="Times New Roman" w:hint="eastAsia"/>
          <w:b/>
          <w:bCs/>
          <w:sz w:val="24"/>
          <w:szCs w:val="24"/>
          <w:lang w:val="en-GB"/>
        </w:rPr>
        <w:t>P</w:t>
      </w:r>
      <w:r w:rsidRPr="001F06E3">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3</w:t>
      </w:r>
      <w:r w:rsidRPr="001F06E3">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For beam indication for access link, an access link beam is indicated by a beam index (Option 1).</w:t>
      </w:r>
    </w:p>
    <w:p w14:paraId="053A7BAF" w14:textId="77777777" w:rsidR="00FC5EAD" w:rsidRPr="007D6C57" w:rsidRDefault="00FC5EAD" w:rsidP="00FC5EAD">
      <w:pPr>
        <w:spacing w:before="240"/>
        <w:rPr>
          <w:rFonts w:ascii="Times New Roman" w:hAnsi="Times New Roman" w:cs="Times New Roman"/>
          <w:b/>
          <w:bCs/>
          <w:sz w:val="24"/>
          <w:szCs w:val="24"/>
          <w:lang w:val="en-GB"/>
        </w:rPr>
      </w:pPr>
      <w:r w:rsidRPr="007D6C57">
        <w:rPr>
          <w:rFonts w:ascii="Times New Roman" w:hAnsi="Times New Roman" w:cs="Times New Roman" w:hint="eastAsia"/>
          <w:b/>
          <w:bCs/>
          <w:sz w:val="24"/>
          <w:szCs w:val="24"/>
          <w:lang w:val="en-GB"/>
        </w:rPr>
        <w:t>P</w:t>
      </w:r>
      <w:r w:rsidRPr="007D6C57">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4</w:t>
      </w:r>
      <w:r w:rsidRPr="007D6C57">
        <w:rPr>
          <w:rFonts w:ascii="Times New Roman" w:hAnsi="Times New Roman" w:cs="Times New Roman"/>
          <w:b/>
          <w:bCs/>
          <w:sz w:val="24"/>
          <w:szCs w:val="24"/>
          <w:lang w:val="en-GB"/>
        </w:rPr>
        <w:t>: Support beam indication with a common beam index for DL/Rx beam and UL/Tx beam of access link.</w:t>
      </w:r>
    </w:p>
    <w:p w14:paraId="05535052" w14:textId="77777777" w:rsidR="00FC5EAD" w:rsidRPr="008D440E" w:rsidRDefault="00FC5EAD" w:rsidP="00FC5EAD">
      <w:pPr>
        <w:spacing w:before="240"/>
        <w:rPr>
          <w:rFonts w:ascii="Times New Roman" w:hAnsi="Times New Roman" w:cs="Times New Roman"/>
          <w:b/>
          <w:bCs/>
          <w:sz w:val="24"/>
          <w:szCs w:val="24"/>
        </w:rPr>
      </w:pPr>
      <w:r w:rsidRPr="008D440E">
        <w:rPr>
          <w:rFonts w:ascii="Times New Roman" w:hAnsi="Times New Roman" w:cs="Times New Roman"/>
          <w:b/>
          <w:bCs/>
          <w:sz w:val="24"/>
          <w:szCs w:val="24"/>
        </w:rPr>
        <w:t xml:space="preserve">Proposal </w:t>
      </w:r>
      <w:r>
        <w:rPr>
          <w:rFonts w:ascii="Times New Roman" w:hAnsi="Times New Roman" w:cs="Times New Roman"/>
          <w:b/>
          <w:bCs/>
          <w:sz w:val="24"/>
          <w:szCs w:val="24"/>
        </w:rPr>
        <w:t>5</w:t>
      </w:r>
      <w:r w:rsidRPr="008D440E">
        <w:rPr>
          <w:rFonts w:ascii="Times New Roman" w:hAnsi="Times New Roman" w:cs="Times New Roman"/>
          <w:b/>
          <w:bCs/>
          <w:sz w:val="24"/>
          <w:szCs w:val="24"/>
        </w:rPr>
        <w:t>: For the time-domain granularity of access link beam indication, support both slot-level (Option 1) and symbol-level (Option 2).</w:t>
      </w:r>
    </w:p>
    <w:p w14:paraId="683D0180" w14:textId="77777777" w:rsidR="00FC5EAD" w:rsidRPr="00FC5EAD" w:rsidRDefault="00FC5EAD" w:rsidP="00FC5EAD">
      <w:pPr>
        <w:spacing w:before="240" w:afterLines="50" w:after="156"/>
        <w:rPr>
          <w:rFonts w:ascii="Times New Roman" w:eastAsia="SimSun" w:hAnsi="Times New Roman" w:cs="Times New Roman"/>
          <w:i/>
          <w:iCs/>
          <w:kern w:val="0"/>
          <w:sz w:val="24"/>
          <w:u w:val="single"/>
        </w:rPr>
      </w:pPr>
      <w:r w:rsidRPr="00FC5EAD">
        <w:rPr>
          <w:rFonts w:ascii="Times New Roman" w:eastAsia="SimSun" w:hAnsi="Times New Roman" w:cs="Times New Roman"/>
          <w:i/>
          <w:iCs/>
          <w:kern w:val="0"/>
          <w:sz w:val="24"/>
          <w:u w:val="single"/>
        </w:rPr>
        <w:lastRenderedPageBreak/>
        <w:t>TDD configuration</w:t>
      </w:r>
    </w:p>
    <w:p w14:paraId="7B9361EC" w14:textId="77777777" w:rsidR="00FC5EAD" w:rsidRPr="007D6C57" w:rsidRDefault="00FC5EAD" w:rsidP="00FC5EAD">
      <w:pPr>
        <w:spacing w:before="240"/>
        <w:rPr>
          <w:rFonts w:ascii="Times New Roman" w:hAnsi="Times New Roman" w:cs="Times New Roman"/>
          <w:b/>
          <w:bCs/>
          <w:sz w:val="24"/>
          <w:szCs w:val="24"/>
          <w:lang w:val="en-GB"/>
        </w:rPr>
      </w:pPr>
      <w:r w:rsidRPr="000F5CE8">
        <w:rPr>
          <w:rFonts w:ascii="Times New Roman" w:hAnsi="Times New Roman" w:cs="Times New Roman" w:hint="eastAsia"/>
          <w:b/>
          <w:bCs/>
          <w:sz w:val="24"/>
          <w:szCs w:val="24"/>
          <w:lang w:val="en-GB"/>
        </w:rPr>
        <w:t>O</w:t>
      </w:r>
      <w:r w:rsidRPr="000F5CE8">
        <w:rPr>
          <w:rFonts w:ascii="Times New Roman" w:hAnsi="Times New Roman" w:cs="Times New Roman"/>
          <w:b/>
          <w:bCs/>
          <w:sz w:val="24"/>
          <w:szCs w:val="24"/>
          <w:lang w:val="en-GB"/>
        </w:rPr>
        <w:t xml:space="preserve">bservation </w:t>
      </w:r>
      <w:r>
        <w:rPr>
          <w:rFonts w:ascii="Times New Roman" w:hAnsi="Times New Roman" w:cs="Times New Roman"/>
          <w:b/>
          <w:bCs/>
          <w:sz w:val="24"/>
          <w:szCs w:val="24"/>
          <w:lang w:val="en-GB"/>
        </w:rPr>
        <w:t>5</w:t>
      </w:r>
      <w:r w:rsidRPr="000F5CE8">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RAN#96 meeting has concluded that RAN1 study will focus on in-band only, so it is not needed to consider other cases (out-of-band) for discussion on signalling for TDD configuration.</w:t>
      </w:r>
    </w:p>
    <w:p w14:paraId="6020A7BF" w14:textId="77777777" w:rsidR="00FC5EAD" w:rsidRPr="00AC371C" w:rsidRDefault="00FC5EAD" w:rsidP="00FC5EAD">
      <w:pPr>
        <w:spacing w:before="240"/>
        <w:rPr>
          <w:rFonts w:ascii="Times New Roman" w:hAnsi="Times New Roman" w:cs="Times New Roman"/>
          <w:b/>
          <w:bCs/>
          <w:sz w:val="24"/>
          <w:szCs w:val="24"/>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roposal</w:t>
      </w:r>
      <w:r>
        <w:rPr>
          <w:rFonts w:ascii="Times New Roman" w:hAnsi="Times New Roman" w:cs="Times New Roman"/>
          <w:b/>
          <w:bCs/>
          <w:sz w:val="24"/>
          <w:szCs w:val="24"/>
          <w:lang w:val="en-GB"/>
        </w:rPr>
        <w:t xml:space="preserve"> 6</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TDD UL/UL configuration, remove the FFS in the agreement:</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FC5EAD" w:rsidRPr="00637C6D" w14:paraId="760404EE" w14:textId="77777777" w:rsidTr="00D54657">
        <w:tc>
          <w:tcPr>
            <w:tcW w:w="9736" w:type="dxa"/>
          </w:tcPr>
          <w:p w14:paraId="5FD044E5" w14:textId="77777777" w:rsidR="00FC5EAD" w:rsidRPr="00637C6D" w:rsidRDefault="00FC5EAD" w:rsidP="00D54657">
            <w:pPr>
              <w:rPr>
                <w:rFonts w:ascii="Times New Roman" w:eastAsia="Malgun Gothic" w:hAnsi="Times New Roman" w:cs="Times New Roman"/>
                <w:sz w:val="22"/>
                <w:highlight w:val="green"/>
                <w:lang w:eastAsia="ja-JP"/>
              </w:rPr>
            </w:pPr>
            <w:r w:rsidRPr="00637C6D">
              <w:rPr>
                <w:rFonts w:ascii="Times New Roman" w:hAnsi="Times New Roman" w:cs="Times New Roman"/>
                <w:b/>
                <w:bCs/>
                <w:sz w:val="22"/>
                <w:highlight w:val="green"/>
                <w:lang w:eastAsia="ja-JP"/>
              </w:rPr>
              <w:t>Agreement</w:t>
            </w:r>
            <w:r>
              <w:rPr>
                <w:rFonts w:ascii="Times New Roman" w:hAnsi="Times New Roman" w:cs="Times New Roman"/>
                <w:b/>
                <w:bCs/>
                <w:sz w:val="22"/>
                <w:highlight w:val="green"/>
                <w:lang w:eastAsia="ja-JP"/>
              </w:rPr>
              <w:t xml:space="preserve"> </w:t>
            </w:r>
            <w:r w:rsidRPr="00DE18B2">
              <w:rPr>
                <w:rFonts w:ascii="Times New Roman" w:hAnsi="Times New Roman" w:cs="Times New Roman"/>
                <w:b/>
                <w:bCs/>
                <w:sz w:val="22"/>
                <w:lang w:eastAsia="ja-JP"/>
              </w:rPr>
              <w:t>(RAN1#109-</w:t>
            </w:r>
            <w:r w:rsidRPr="00DE18B2">
              <w:rPr>
                <w:rFonts w:ascii="Times New Roman" w:hAnsi="Times New Roman" w:cs="Times New Roman" w:hint="eastAsia"/>
                <w:b/>
                <w:bCs/>
                <w:sz w:val="22"/>
              </w:rPr>
              <w:t>e</w:t>
            </w:r>
            <w:r w:rsidRPr="00DE18B2">
              <w:rPr>
                <w:rFonts w:ascii="Times New Roman" w:hAnsi="Times New Roman" w:cs="Times New Roman"/>
                <w:b/>
                <w:bCs/>
                <w:sz w:val="22"/>
                <w:lang w:eastAsia="ja-JP"/>
              </w:rPr>
              <w:t>)</w:t>
            </w:r>
          </w:p>
          <w:p w14:paraId="53EFDE5B" w14:textId="77777777" w:rsidR="00FC5EAD" w:rsidRPr="00637C6D" w:rsidRDefault="00FC5EAD" w:rsidP="00D54657">
            <w:pPr>
              <w:rPr>
                <w:rFonts w:ascii="Times New Roman" w:eastAsia="Malgun Gothic" w:hAnsi="Times New Roman" w:cs="Times New Roman"/>
                <w:sz w:val="22"/>
                <w:lang w:eastAsia="ko-KR"/>
              </w:rPr>
            </w:pPr>
            <w:r w:rsidRPr="00637C6D">
              <w:rPr>
                <w:rFonts w:ascii="Times New Roman" w:hAnsi="Times New Roman" w:cs="Times New Roman"/>
                <w:iCs/>
                <w:sz w:val="22"/>
              </w:rPr>
              <w:t>For the signaling of information on UL-DL TDD configuration, if the NCR-MT can acquire the TDD configuration as legacy UEs or from the OAM, new signaling may not be necessary.</w:t>
            </w:r>
          </w:p>
          <w:p w14:paraId="343228BE" w14:textId="77777777" w:rsidR="00FC5EAD" w:rsidRPr="00637C6D" w:rsidRDefault="00FC5EAD" w:rsidP="00D54657">
            <w:pPr>
              <w:widowControl/>
              <w:numPr>
                <w:ilvl w:val="0"/>
                <w:numId w:val="39"/>
              </w:numPr>
              <w:jc w:val="left"/>
              <w:rPr>
                <w:rFonts w:ascii="Times New Roman" w:eastAsia="Times New Roman" w:hAnsi="Times New Roman" w:cs="Times New Roman"/>
                <w:sz w:val="22"/>
              </w:rPr>
            </w:pPr>
            <w:r w:rsidRPr="00637C6D">
              <w:rPr>
                <w:rFonts w:ascii="Times New Roman" w:eastAsia="Times New Roman" w:hAnsi="Times New Roman" w:cs="Times New Roman"/>
                <w:iCs/>
                <w:sz w:val="22"/>
              </w:rPr>
              <w:t>Note 1: The same TDD UL/DL configuration is assumed for C-link and backhaul link and access link if the NCR-MT and the NCR-Fwd are in the same frequency band.</w:t>
            </w:r>
          </w:p>
          <w:p w14:paraId="0351D925" w14:textId="77777777" w:rsidR="00FC5EAD" w:rsidRPr="00637C6D" w:rsidRDefault="00FC5EAD" w:rsidP="00D54657">
            <w:pPr>
              <w:widowControl/>
              <w:numPr>
                <w:ilvl w:val="0"/>
                <w:numId w:val="39"/>
              </w:numPr>
              <w:jc w:val="left"/>
              <w:rPr>
                <w:rFonts w:ascii="Times New Roman" w:eastAsia="Times New Roman" w:hAnsi="Times New Roman" w:cs="Times New Roman"/>
                <w:sz w:val="22"/>
              </w:rPr>
            </w:pPr>
            <w:r w:rsidRPr="00637C6D">
              <w:rPr>
                <w:rFonts w:ascii="Times New Roman" w:eastAsia="Times New Roman" w:hAnsi="Times New Roman" w:cs="Times New Roman"/>
                <w:iCs/>
                <w:strike/>
                <w:sz w:val="22"/>
              </w:rPr>
              <w:t>FFS: Other cases where new signaling may be necessary.</w:t>
            </w:r>
          </w:p>
        </w:tc>
      </w:tr>
    </w:tbl>
    <w:p w14:paraId="4E0F0C55" w14:textId="77777777" w:rsidR="00FC5EAD" w:rsidRPr="00AC371C" w:rsidRDefault="00FC5EAD" w:rsidP="00FC5EAD">
      <w:pPr>
        <w:spacing w:before="240"/>
        <w:rPr>
          <w:rFonts w:ascii="Times New Roman" w:hAnsi="Times New Roman" w:cs="Times New Roman"/>
          <w:b/>
          <w:bCs/>
          <w:sz w:val="24"/>
          <w:szCs w:val="24"/>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7</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TDD UL/DL configuration, new signalling dedicated for NCR-Fwd is not needed.</w:t>
      </w:r>
    </w:p>
    <w:p w14:paraId="179B4315" w14:textId="77777777" w:rsidR="00FC5EAD" w:rsidRDefault="00FC5EAD" w:rsidP="00FC5EAD">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8</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Same TDD UL/DL configuration is assumed for NCR-MT and NCR-Fwd.</w:t>
      </w:r>
    </w:p>
    <w:p w14:paraId="3A6932BA" w14:textId="77777777" w:rsidR="00FC5EAD" w:rsidRDefault="00FC5EAD" w:rsidP="00FC5EAD">
      <w:pPr>
        <w:pStyle w:val="af"/>
        <w:numPr>
          <w:ilvl w:val="0"/>
          <w:numId w:val="40"/>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N</w:t>
      </w:r>
      <w:r>
        <w:rPr>
          <w:rFonts w:ascii="Times New Roman" w:hAnsi="Times New Roman" w:cs="Times New Roman"/>
          <w:b/>
          <w:bCs/>
          <w:sz w:val="24"/>
          <w:szCs w:val="24"/>
        </w:rPr>
        <w:t xml:space="preserve">CR-MT acquires semi-static TDD UL/DL configuration by RRC signaling and dynamic TDD UL/DL configuration by DCI format 2_0 as in the legacy. </w:t>
      </w:r>
    </w:p>
    <w:p w14:paraId="70CBE8F4" w14:textId="77777777" w:rsidR="00FC5EAD" w:rsidRDefault="00FC5EAD" w:rsidP="00FC5EAD">
      <w:pPr>
        <w:pStyle w:val="af"/>
        <w:numPr>
          <w:ilvl w:val="0"/>
          <w:numId w:val="40"/>
        </w:numPr>
        <w:ind w:firstLineChars="0"/>
        <w:rPr>
          <w:rFonts w:ascii="Times New Roman" w:hAnsi="Times New Roman" w:cs="Times New Roman"/>
          <w:b/>
          <w:bCs/>
          <w:sz w:val="24"/>
          <w:szCs w:val="24"/>
        </w:rPr>
      </w:pPr>
      <w:r>
        <w:rPr>
          <w:rFonts w:ascii="Times New Roman" w:hAnsi="Times New Roman" w:cs="Times New Roman"/>
          <w:b/>
          <w:bCs/>
          <w:sz w:val="24"/>
          <w:szCs w:val="24"/>
        </w:rPr>
        <w:t xml:space="preserve">For </w:t>
      </w:r>
      <w:r w:rsidRPr="00DE3BF0">
        <w:rPr>
          <w:rFonts w:ascii="Times New Roman" w:hAnsi="Times New Roman" w:cs="Times New Roman"/>
          <w:b/>
          <w:bCs/>
          <w:sz w:val="24"/>
          <w:szCs w:val="24"/>
        </w:rPr>
        <w:t xml:space="preserve">the remaining flexible symbols according to both semi-static TDD </w:t>
      </w:r>
      <w:r>
        <w:rPr>
          <w:rFonts w:ascii="Times New Roman" w:hAnsi="Times New Roman" w:cs="Times New Roman"/>
          <w:b/>
          <w:bCs/>
          <w:sz w:val="24"/>
          <w:szCs w:val="24"/>
        </w:rPr>
        <w:t xml:space="preserve">UL/DL </w:t>
      </w:r>
      <w:r w:rsidRPr="00DE3BF0">
        <w:rPr>
          <w:rFonts w:ascii="Times New Roman" w:hAnsi="Times New Roman" w:cs="Times New Roman"/>
          <w:b/>
          <w:bCs/>
          <w:sz w:val="24"/>
          <w:szCs w:val="24"/>
        </w:rPr>
        <w:t xml:space="preserve">configuration and dynamic TDD </w:t>
      </w:r>
      <w:r>
        <w:rPr>
          <w:rFonts w:ascii="Times New Roman" w:hAnsi="Times New Roman" w:cs="Times New Roman"/>
          <w:b/>
          <w:bCs/>
          <w:sz w:val="24"/>
          <w:szCs w:val="24"/>
        </w:rPr>
        <w:t xml:space="preserve">UL/DL </w:t>
      </w:r>
      <w:r w:rsidRPr="00DE3BF0">
        <w:rPr>
          <w:rFonts w:ascii="Times New Roman" w:hAnsi="Times New Roman" w:cs="Times New Roman"/>
          <w:b/>
          <w:bCs/>
          <w:sz w:val="24"/>
          <w:szCs w:val="24"/>
        </w:rPr>
        <w:t>configuration,</w:t>
      </w:r>
      <w:r>
        <w:rPr>
          <w:rFonts w:ascii="Times New Roman" w:hAnsi="Times New Roman" w:cs="Times New Roman"/>
          <w:b/>
          <w:bCs/>
          <w:sz w:val="24"/>
          <w:szCs w:val="24"/>
        </w:rPr>
        <w:t xml:space="preserve"> NCR-MT transmits or receives on the flexible symbols as legacy UEs, and</w:t>
      </w:r>
      <w:r w:rsidRPr="00DE3BF0">
        <w:rPr>
          <w:rFonts w:ascii="Times New Roman" w:hAnsi="Times New Roman" w:cs="Times New Roman"/>
          <w:b/>
          <w:bCs/>
          <w:sz w:val="24"/>
          <w:szCs w:val="24"/>
        </w:rPr>
        <w:t xml:space="preserve"> NCR-Fwd assume</w:t>
      </w:r>
      <w:r>
        <w:rPr>
          <w:rFonts w:ascii="Times New Roman" w:hAnsi="Times New Roman" w:cs="Times New Roman"/>
          <w:b/>
          <w:bCs/>
          <w:sz w:val="24"/>
          <w:szCs w:val="24"/>
        </w:rPr>
        <w:t>s</w:t>
      </w:r>
      <w:r w:rsidRPr="00DE3BF0">
        <w:rPr>
          <w:rFonts w:ascii="Times New Roman" w:hAnsi="Times New Roman" w:cs="Times New Roman"/>
          <w:b/>
          <w:bCs/>
          <w:sz w:val="24"/>
          <w:szCs w:val="24"/>
        </w:rPr>
        <w:t xml:space="preserve"> no DL/UL transmission between gNB and UEs</w:t>
      </w:r>
      <w:r>
        <w:rPr>
          <w:rFonts w:ascii="Times New Roman" w:hAnsi="Times New Roman" w:cs="Times New Roman"/>
          <w:b/>
          <w:bCs/>
          <w:sz w:val="24"/>
          <w:szCs w:val="24"/>
        </w:rPr>
        <w:t xml:space="preserve"> served by the NCR</w:t>
      </w:r>
      <w:r w:rsidRPr="00DE3BF0">
        <w:rPr>
          <w:rFonts w:ascii="Times New Roman" w:hAnsi="Times New Roman" w:cs="Times New Roman"/>
          <w:b/>
          <w:bCs/>
          <w:sz w:val="24"/>
          <w:szCs w:val="24"/>
        </w:rPr>
        <w:t xml:space="preserve"> and does not amplify and forward signals.</w:t>
      </w:r>
    </w:p>
    <w:p w14:paraId="59B4BB3F" w14:textId="77777777" w:rsidR="00FC5EAD" w:rsidRPr="00FC5EAD" w:rsidRDefault="00FC5EAD" w:rsidP="00FC5EAD">
      <w:pPr>
        <w:spacing w:before="240" w:afterLines="50" w:after="156"/>
        <w:rPr>
          <w:rFonts w:ascii="Times New Roman" w:eastAsia="SimSun" w:hAnsi="Times New Roman" w:cs="Times New Roman"/>
          <w:i/>
          <w:iCs/>
          <w:kern w:val="0"/>
          <w:sz w:val="24"/>
          <w:u w:val="single"/>
        </w:rPr>
      </w:pPr>
      <w:r w:rsidRPr="00FC5EAD">
        <w:rPr>
          <w:rFonts w:ascii="Times New Roman" w:eastAsia="SimSun" w:hAnsi="Times New Roman" w:cs="Times New Roman"/>
          <w:i/>
          <w:iCs/>
          <w:kern w:val="0"/>
          <w:sz w:val="24"/>
          <w:u w:val="single"/>
        </w:rPr>
        <w:t>ON-OFF information</w:t>
      </w:r>
    </w:p>
    <w:p w14:paraId="2CD98C58" w14:textId="77777777" w:rsidR="00FC5EAD" w:rsidRDefault="00FC5EAD" w:rsidP="00FC5EAD">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Observation 6</w:t>
      </w:r>
      <w:r>
        <w:rPr>
          <w:rFonts w:ascii="Times New Roman" w:hAnsi="Times New Roman" w:cs="Times New Roman" w:hint="eastAsia"/>
          <w:b/>
          <w:bCs/>
          <w:sz w:val="24"/>
          <w:szCs w:val="24"/>
          <w:lang w:val="en-GB"/>
        </w:rPr>
        <w:t>：</w:t>
      </w:r>
      <w:r>
        <w:rPr>
          <w:rFonts w:ascii="Times New Roman" w:hAnsi="Times New Roman" w:cs="Times New Roman" w:hint="eastAsia"/>
          <w:b/>
          <w:bCs/>
          <w:sz w:val="24"/>
          <w:szCs w:val="24"/>
          <w:lang w:val="en-GB"/>
        </w:rPr>
        <w:t>F</w:t>
      </w:r>
      <w:r>
        <w:rPr>
          <w:rFonts w:ascii="Times New Roman" w:hAnsi="Times New Roman" w:cs="Times New Roman"/>
          <w:b/>
          <w:bCs/>
          <w:sz w:val="24"/>
          <w:szCs w:val="24"/>
          <w:lang w:val="en-GB"/>
        </w:rPr>
        <w:t>or ON-OFF information:</w:t>
      </w:r>
    </w:p>
    <w:p w14:paraId="30E9C7EA" w14:textId="77777777" w:rsidR="00FC5EAD" w:rsidRPr="00031358" w:rsidRDefault="00FC5EAD" w:rsidP="00FC5EAD">
      <w:pPr>
        <w:pStyle w:val="af"/>
        <w:numPr>
          <w:ilvl w:val="0"/>
          <w:numId w:val="40"/>
        </w:numPr>
        <w:ind w:firstLineChars="0"/>
        <w:rPr>
          <w:rFonts w:ascii="Times New Roman" w:hAnsi="Times New Roman" w:cs="Times New Roman"/>
          <w:b/>
          <w:bCs/>
          <w:sz w:val="24"/>
          <w:szCs w:val="24"/>
        </w:rPr>
      </w:pPr>
      <w:r w:rsidRPr="00031358">
        <w:rPr>
          <w:rFonts w:ascii="Times New Roman" w:hAnsi="Times New Roman" w:cs="Times New Roman"/>
          <w:b/>
          <w:bCs/>
          <w:sz w:val="24"/>
          <w:szCs w:val="24"/>
        </w:rPr>
        <w:t>Implicit indication by other information can save signalling overhead. If implicit indication can totally match the actual transmission state between the gNB and UEs, it is unnecessary to support explicit ON-OFF information.</w:t>
      </w:r>
    </w:p>
    <w:p w14:paraId="13A71B7A" w14:textId="77777777" w:rsidR="00FC5EAD" w:rsidRPr="00031358" w:rsidRDefault="00FC5EAD" w:rsidP="00FC5EAD">
      <w:pPr>
        <w:pStyle w:val="af"/>
        <w:numPr>
          <w:ilvl w:val="0"/>
          <w:numId w:val="40"/>
        </w:numPr>
        <w:ind w:firstLineChars="0"/>
        <w:rPr>
          <w:rFonts w:ascii="Times New Roman" w:hAnsi="Times New Roman" w:cs="Times New Roman"/>
          <w:b/>
          <w:bCs/>
          <w:sz w:val="24"/>
          <w:szCs w:val="24"/>
        </w:rPr>
      </w:pPr>
      <w:r w:rsidRPr="00031358">
        <w:rPr>
          <w:rFonts w:ascii="Times New Roman" w:hAnsi="Times New Roman" w:cs="Times New Roman"/>
          <w:b/>
          <w:bCs/>
          <w:sz w:val="24"/>
          <w:szCs w:val="24"/>
        </w:rPr>
        <w:t>Whether it is necessary to introduce explicit ON-OFF information depends on the signalling design of the other information. It may be difficult to down select the options before the more progress on other information. However, discussions on the ON-OFF information and other information should be parallel due to limited time budget.</w:t>
      </w:r>
    </w:p>
    <w:p w14:paraId="0CD5C508" w14:textId="77777777" w:rsidR="00FC5EAD" w:rsidRDefault="00FC5EAD" w:rsidP="00FC5EAD">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9</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ON-OFF information, support both e</w:t>
      </w:r>
      <w:r w:rsidRPr="00741AF5">
        <w:rPr>
          <w:rFonts w:ascii="Times New Roman" w:hAnsi="Times New Roman" w:cs="Times New Roman"/>
          <w:b/>
          <w:bCs/>
          <w:sz w:val="24"/>
          <w:szCs w:val="24"/>
          <w:lang w:val="en-GB"/>
        </w:rPr>
        <w:t xml:space="preserve">xplicit indication </w:t>
      </w:r>
      <w:r>
        <w:rPr>
          <w:rFonts w:ascii="Times New Roman" w:hAnsi="Times New Roman" w:cs="Times New Roman"/>
          <w:b/>
          <w:bCs/>
          <w:sz w:val="24"/>
          <w:szCs w:val="24"/>
          <w:lang w:val="en-GB"/>
        </w:rPr>
        <w:t>(Option 1</w:t>
      </w:r>
      <w:r>
        <w:rPr>
          <w:rFonts w:ascii="Times New Roman" w:hAnsi="Times New Roman" w:cs="Times New Roman" w:hint="eastAsia"/>
          <w:b/>
          <w:bCs/>
          <w:sz w:val="24"/>
          <w:szCs w:val="24"/>
          <w:lang w:val="en-GB"/>
        </w:rPr>
        <w:t>) and</w:t>
      </w:r>
      <w:r>
        <w:rPr>
          <w:rFonts w:ascii="Times New Roman" w:hAnsi="Times New Roman" w:cs="Times New Roman"/>
          <w:b/>
          <w:bCs/>
          <w:sz w:val="24"/>
          <w:szCs w:val="24"/>
          <w:lang w:val="en-GB"/>
        </w:rPr>
        <w:t xml:space="preserve"> implicit indication (Option 2).</w:t>
      </w:r>
    </w:p>
    <w:p w14:paraId="5F6F8977" w14:textId="77777777" w:rsidR="00FC5EAD" w:rsidRPr="00605960" w:rsidRDefault="00FC5EAD" w:rsidP="00FC5EAD">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10</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w:t>
      </w:r>
      <w:r w:rsidRPr="00397309">
        <w:rPr>
          <w:rFonts w:ascii="Times New Roman" w:hAnsi="Times New Roman" w:cs="Times New Roman"/>
          <w:b/>
          <w:bCs/>
          <w:sz w:val="24"/>
          <w:szCs w:val="24"/>
          <w:lang w:val="en-GB"/>
        </w:rPr>
        <w:t>broadcast and cell-specific signals/channels</w:t>
      </w:r>
      <w:r>
        <w:rPr>
          <w:rFonts w:ascii="Times New Roman" w:hAnsi="Times New Roman" w:cs="Times New Roman"/>
          <w:b/>
          <w:bCs/>
          <w:sz w:val="24"/>
          <w:szCs w:val="24"/>
          <w:lang w:val="en-GB"/>
        </w:rPr>
        <w:t xml:space="preserve">, it is up to gNB to </w:t>
      </w:r>
      <w:r w:rsidRPr="00397309">
        <w:rPr>
          <w:rFonts w:ascii="Times New Roman" w:hAnsi="Times New Roman" w:cs="Times New Roman"/>
          <w:b/>
          <w:bCs/>
          <w:sz w:val="24"/>
          <w:szCs w:val="24"/>
          <w:lang w:val="en-GB"/>
        </w:rPr>
        <w:t>guarantee that all symbols/slots for all broadcast and cell-specific signals/channels are configured as ON for NCR-Fwd</w:t>
      </w:r>
      <w:r>
        <w:rPr>
          <w:rFonts w:ascii="Times New Roman" w:hAnsi="Times New Roman" w:cs="Times New Roman"/>
          <w:b/>
          <w:bCs/>
          <w:sz w:val="24"/>
          <w:szCs w:val="24"/>
          <w:lang w:val="en-GB"/>
        </w:rPr>
        <w:t>.</w:t>
      </w:r>
    </w:p>
    <w:p w14:paraId="7E1FD175" w14:textId="43E711DC" w:rsidR="00FC5EAD" w:rsidRPr="00FC5EAD" w:rsidRDefault="00FC5EAD" w:rsidP="00FC5EAD">
      <w:pPr>
        <w:spacing w:before="240" w:afterLines="50" w:after="156"/>
        <w:rPr>
          <w:rFonts w:ascii="Times New Roman" w:eastAsia="SimSun" w:hAnsi="Times New Roman" w:cs="Times New Roman"/>
          <w:i/>
          <w:iCs/>
          <w:kern w:val="0"/>
          <w:sz w:val="24"/>
          <w:u w:val="single"/>
        </w:rPr>
      </w:pPr>
      <w:r w:rsidRPr="00FC5EAD">
        <w:rPr>
          <w:rFonts w:ascii="Times New Roman" w:eastAsia="SimSun" w:hAnsi="Times New Roman" w:cs="Times New Roman"/>
          <w:i/>
          <w:iCs/>
          <w:kern w:val="0"/>
          <w:sz w:val="24"/>
          <w:u w:val="single"/>
        </w:rPr>
        <w:t>Timing information</w:t>
      </w:r>
    </w:p>
    <w:p w14:paraId="25B36F1D" w14:textId="77777777" w:rsidR="00FC5EAD" w:rsidRDefault="00FC5EAD" w:rsidP="00FC5EAD">
      <w:pPr>
        <w:spacing w:before="240"/>
        <w:rPr>
          <w:rFonts w:ascii="Times New Roman" w:hAnsi="Times New Roman" w:cs="Times New Roman"/>
          <w:b/>
          <w:bCs/>
          <w:sz w:val="24"/>
          <w:szCs w:val="24"/>
          <w:lang w:val="en-GB"/>
        </w:rPr>
      </w:pPr>
      <w:r w:rsidRPr="00031358">
        <w:rPr>
          <w:rFonts w:ascii="Times New Roman" w:hAnsi="Times New Roman" w:cs="Times New Roman" w:hint="eastAsia"/>
          <w:b/>
          <w:bCs/>
          <w:sz w:val="24"/>
          <w:szCs w:val="24"/>
          <w:lang w:val="en-GB"/>
        </w:rPr>
        <w:t>P</w:t>
      </w:r>
      <w:r w:rsidRPr="00031358">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11</w:t>
      </w:r>
      <w:r w:rsidRPr="00031358">
        <w:rPr>
          <w:rFonts w:ascii="Times New Roman" w:hAnsi="Times New Roman" w:cs="Times New Roman"/>
          <w:b/>
          <w:bCs/>
          <w:sz w:val="24"/>
          <w:szCs w:val="24"/>
          <w:lang w:val="en-GB"/>
        </w:rPr>
        <w:t>: The NCR can determine DL transmission timing and UL receiving timing of NCR-Fwd according to internal delay and respective corresponding DL receiving timing and UL transmitting timing.</w:t>
      </w:r>
    </w:p>
    <w:p w14:paraId="6FBA7DE1" w14:textId="77777777" w:rsidR="00FC5EAD" w:rsidRPr="00031358" w:rsidRDefault="00FC5EAD" w:rsidP="00FC5EAD">
      <w:pPr>
        <w:pStyle w:val="af"/>
        <w:numPr>
          <w:ilvl w:val="0"/>
          <w:numId w:val="40"/>
        </w:numPr>
        <w:ind w:firstLineChars="0"/>
      </w:pPr>
      <w:r w:rsidRPr="00031358">
        <w:rPr>
          <w:rFonts w:ascii="Times New Roman" w:hAnsi="Times New Roman" w:cs="Times New Roman" w:hint="eastAsia"/>
          <w:b/>
          <w:bCs/>
          <w:sz w:val="24"/>
          <w:szCs w:val="24"/>
        </w:rPr>
        <w:lastRenderedPageBreak/>
        <w:t>I</w:t>
      </w:r>
      <w:r w:rsidRPr="00031358">
        <w:rPr>
          <w:rFonts w:ascii="Times New Roman" w:hAnsi="Times New Roman" w:cs="Times New Roman"/>
          <w:b/>
          <w:bCs/>
          <w:sz w:val="24"/>
          <w:szCs w:val="24"/>
        </w:rPr>
        <w:t>t is up to NCR’s implementation. No spec. impacts.</w:t>
      </w:r>
    </w:p>
    <w:p w14:paraId="607C127A" w14:textId="77777777" w:rsidR="00FC5EAD" w:rsidRPr="00031358" w:rsidRDefault="00FC5EAD" w:rsidP="00FC5EAD">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b/>
          <w:bCs/>
          <w:sz w:val="24"/>
          <w:szCs w:val="24"/>
        </w:rPr>
        <w:t>R</w:t>
      </w:r>
      <w:r w:rsidRPr="00031358">
        <w:rPr>
          <w:rFonts w:ascii="Times New Roman" w:hAnsi="Times New Roman" w:cs="Times New Roman" w:hint="eastAsia"/>
          <w:b/>
          <w:bCs/>
          <w:sz w:val="24"/>
          <w:szCs w:val="24"/>
        </w:rPr>
        <w:t>emove the FFS in the agreement</w:t>
      </w:r>
      <w:r w:rsidRPr="00031358">
        <w:rPr>
          <w:rFonts w:ascii="Times New Roman" w:hAnsi="Times New Roman" w:cs="Times New Roman"/>
          <w:b/>
          <w:bCs/>
          <w:sz w:val="24"/>
          <w:szCs w:val="24"/>
        </w:rPr>
        <w:t xml:space="preserve"> as below.</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FC5EAD" w:rsidRPr="00DE18B2" w14:paraId="0CE26CA5" w14:textId="77777777" w:rsidTr="00D54657">
        <w:tc>
          <w:tcPr>
            <w:tcW w:w="9736" w:type="dxa"/>
          </w:tcPr>
          <w:p w14:paraId="12DDC856" w14:textId="77777777" w:rsidR="00FC5EAD" w:rsidRPr="00DE18B2" w:rsidRDefault="00FC5EAD" w:rsidP="00D54657">
            <w:pPr>
              <w:rPr>
                <w:rFonts w:ascii="Times New Roman" w:eastAsia="Malgun Gothic" w:hAnsi="Times New Roman" w:cs="Times New Roman"/>
                <w:sz w:val="22"/>
                <w:highlight w:val="green"/>
                <w:lang w:eastAsia="ja-JP"/>
              </w:rPr>
            </w:pPr>
            <w:r w:rsidRPr="00DE18B2">
              <w:rPr>
                <w:rFonts w:ascii="Times New Roman" w:hAnsi="Times New Roman" w:cs="Times New Roman"/>
                <w:b/>
                <w:bCs/>
                <w:sz w:val="22"/>
                <w:highlight w:val="green"/>
                <w:lang w:eastAsia="ja-JP"/>
              </w:rPr>
              <w:t xml:space="preserve">Agreement </w:t>
            </w:r>
            <w:r w:rsidRPr="00DE18B2">
              <w:rPr>
                <w:rFonts w:ascii="Times New Roman" w:hAnsi="Times New Roman" w:cs="Times New Roman"/>
                <w:b/>
                <w:bCs/>
                <w:sz w:val="22"/>
                <w:lang w:eastAsia="ja-JP"/>
              </w:rPr>
              <w:t>(RAN1#109-</w:t>
            </w:r>
            <w:r w:rsidRPr="00DE18B2">
              <w:rPr>
                <w:rFonts w:ascii="Times New Roman" w:hAnsi="Times New Roman" w:cs="Times New Roman"/>
                <w:b/>
                <w:bCs/>
                <w:sz w:val="22"/>
              </w:rPr>
              <w:t>e</w:t>
            </w:r>
            <w:r w:rsidRPr="00DE18B2">
              <w:rPr>
                <w:rFonts w:ascii="Times New Roman" w:hAnsi="Times New Roman" w:cs="Times New Roman"/>
                <w:b/>
                <w:bCs/>
                <w:sz w:val="22"/>
                <w:lang w:eastAsia="ja-JP"/>
              </w:rPr>
              <w:t>)</w:t>
            </w:r>
          </w:p>
          <w:p w14:paraId="615B41F0" w14:textId="77777777" w:rsidR="00FC5EAD" w:rsidRDefault="00FC5EAD" w:rsidP="00D54657">
            <w:pPr>
              <w:rPr>
                <w:rFonts w:ascii="Times New Roman" w:hAnsi="Times New Roman" w:cs="Times New Roman"/>
                <w:iCs/>
                <w:sz w:val="22"/>
              </w:rPr>
            </w:pPr>
            <w:r w:rsidRPr="00DE18B2">
              <w:rPr>
                <w:rFonts w:ascii="Times New Roman" w:hAnsi="Times New Roman" w:cs="Times New Roman"/>
                <w:iCs/>
                <w:sz w:val="22"/>
              </w:rPr>
              <w:t>For the signaling of the side control information of timing to align transmission / reception boundaries, new signaling may be unnecessary.</w:t>
            </w:r>
          </w:p>
          <w:p w14:paraId="04FD84F5" w14:textId="77777777" w:rsidR="00FC5EAD" w:rsidRPr="00DE18B2" w:rsidRDefault="00FC5EAD" w:rsidP="00D54657">
            <w:pPr>
              <w:widowControl/>
              <w:numPr>
                <w:ilvl w:val="0"/>
                <w:numId w:val="39"/>
              </w:numPr>
              <w:jc w:val="left"/>
              <w:rPr>
                <w:rFonts w:ascii="Times New Roman" w:eastAsia="Times New Roman" w:hAnsi="Times New Roman" w:cs="Times New Roman"/>
                <w:strike/>
                <w:sz w:val="22"/>
              </w:rPr>
            </w:pPr>
            <w:r w:rsidRPr="00DE18B2">
              <w:rPr>
                <w:rFonts w:ascii="Times New Roman" w:eastAsia="Times New Roman" w:hAnsi="Times New Roman" w:cs="Times New Roman"/>
                <w:iCs/>
                <w:strike/>
                <w:sz w:val="22"/>
              </w:rPr>
              <w:t>FFS: the impact of internal delay</w:t>
            </w:r>
          </w:p>
        </w:tc>
      </w:tr>
    </w:tbl>
    <w:p w14:paraId="656EADE9" w14:textId="77777777" w:rsidR="00FC5EAD" w:rsidRPr="00FC5EAD" w:rsidRDefault="00FC5EAD" w:rsidP="00FC5EAD">
      <w:pPr>
        <w:rPr>
          <w:rFonts w:eastAsia="ＭＳ 明朝"/>
          <w:lang w:eastAsia="ja-JP"/>
        </w:rPr>
      </w:pPr>
    </w:p>
    <w:p w14:paraId="0EF45D6C" w14:textId="77777777" w:rsidR="009573D0" w:rsidRPr="009573D0" w:rsidRDefault="009573D0" w:rsidP="000C1FEF">
      <w:pPr>
        <w:spacing w:afterLines="50" w:after="156"/>
        <w:rPr>
          <w:rFonts w:ascii="Times New Roman" w:hAnsi="Times New Roman" w:cs="Times New Roman"/>
          <w:sz w:val="24"/>
          <w:szCs w:val="24"/>
          <w:lang w:val="en-GB"/>
        </w:rPr>
      </w:pPr>
    </w:p>
    <w:p w14:paraId="43DCFA58" w14:textId="77777777" w:rsidR="00D145D1" w:rsidRPr="00D26EAF" w:rsidRDefault="00D145D1" w:rsidP="00D26EAF">
      <w:pPr>
        <w:pStyle w:val="1"/>
        <w:rPr>
          <w:b/>
          <w:snapToGrid w:val="0"/>
        </w:rPr>
      </w:pPr>
      <w:r w:rsidRPr="00D26EAF">
        <w:rPr>
          <w:b/>
          <w:snapToGrid w:val="0"/>
        </w:rPr>
        <w:t>References</w:t>
      </w:r>
    </w:p>
    <w:p w14:paraId="687B2F90" w14:textId="233963C8" w:rsidR="000154AB" w:rsidRPr="00D26EAF" w:rsidRDefault="000154AB" w:rsidP="000154AB">
      <w:pPr>
        <w:pStyle w:val="af3"/>
        <w:suppressAutoHyphens/>
        <w:spacing w:afterLines="50" w:after="156"/>
        <w:rPr>
          <w:rFonts w:eastAsiaTheme="minorEastAsia"/>
          <w:lang w:val="it-IT" w:eastAsia="zh-CN"/>
        </w:rPr>
      </w:pPr>
      <w:r w:rsidRPr="00D26EAF">
        <w:rPr>
          <w:rFonts w:eastAsia="ＭＳ 明朝"/>
          <w:lang w:val="it-IT" w:eastAsia="ja-JP"/>
        </w:rPr>
        <w:t>[1] Draft Report of 3GPP TSG RAN WG1 #109-e v0.</w:t>
      </w:r>
      <w:r w:rsidR="000F0D47" w:rsidRPr="00D26EAF">
        <w:rPr>
          <w:rFonts w:eastAsia="ＭＳ 明朝"/>
          <w:lang w:val="it-IT" w:eastAsia="ja-JP"/>
        </w:rPr>
        <w:t>3</w:t>
      </w:r>
      <w:r w:rsidRPr="00D26EAF">
        <w:rPr>
          <w:rFonts w:eastAsia="ＭＳ 明朝"/>
          <w:lang w:val="it-IT" w:eastAsia="ja-JP"/>
        </w:rPr>
        <w:t>.0</w:t>
      </w:r>
      <w:r w:rsidRPr="00D26EAF">
        <w:rPr>
          <w:rFonts w:eastAsiaTheme="minorEastAsia"/>
          <w:lang w:val="it-IT" w:eastAsia="zh-CN"/>
        </w:rPr>
        <w:t>, Online meeting, 9th – 20th May 2022</w:t>
      </w:r>
    </w:p>
    <w:p w14:paraId="79A82D40" w14:textId="0B04F58C" w:rsidR="00D145D1" w:rsidRPr="00D26EAF" w:rsidRDefault="000154AB" w:rsidP="000154AB">
      <w:pPr>
        <w:pStyle w:val="af3"/>
        <w:suppressAutoHyphens/>
        <w:spacing w:afterLines="50" w:after="156"/>
        <w:jc w:val="both"/>
        <w:rPr>
          <w:rFonts w:eastAsia="ＭＳ 明朝"/>
          <w:lang w:eastAsia="ja-JP"/>
        </w:rPr>
      </w:pPr>
      <w:r w:rsidRPr="00D26EAF">
        <w:rPr>
          <w:rFonts w:eastAsia="ＭＳ 明朝"/>
          <w:lang w:val="it-IT" w:eastAsia="ja-JP"/>
        </w:rPr>
        <w:t xml:space="preserve">[2] </w:t>
      </w:r>
      <w:r w:rsidR="000F0D47" w:rsidRPr="00D26EAF">
        <w:rPr>
          <w:rFonts w:eastAsia="ＭＳ 明朝"/>
          <w:lang w:val="it-IT" w:eastAsia="ja-JP"/>
        </w:rPr>
        <w:t xml:space="preserve">RP-221229, Revised SI: Study on NR Network-controlled Repeaters, </w:t>
      </w:r>
      <w:r w:rsidRPr="00D26EAF">
        <w:rPr>
          <w:rFonts w:eastAsia="ＭＳ 明朝"/>
          <w:lang w:val="it-IT" w:eastAsia="ja-JP"/>
        </w:rPr>
        <w:t>ZTE Corporation, RAN</w:t>
      </w:r>
      <w:r w:rsidR="000F0D47" w:rsidRPr="00D26EAF">
        <w:rPr>
          <w:rFonts w:eastAsia="ＭＳ 明朝"/>
          <w:lang w:val="it-IT" w:eastAsia="ja-JP"/>
        </w:rPr>
        <w:t xml:space="preserve"> meeting </w:t>
      </w:r>
      <w:r w:rsidRPr="00D26EAF">
        <w:rPr>
          <w:rFonts w:eastAsia="ＭＳ 明朝"/>
          <w:lang w:val="it-IT" w:eastAsia="ja-JP"/>
        </w:rPr>
        <w:t>#9</w:t>
      </w:r>
      <w:r w:rsidR="000F0D47" w:rsidRPr="00D26EAF">
        <w:rPr>
          <w:rFonts w:eastAsia="ＭＳ 明朝"/>
          <w:lang w:val="it-IT" w:eastAsia="ja-JP"/>
        </w:rPr>
        <w:t>6,</w:t>
      </w:r>
      <w:r w:rsidRPr="00D26EAF">
        <w:rPr>
          <w:rFonts w:eastAsia="ＭＳ 明朝"/>
          <w:lang w:val="it-IT" w:eastAsia="ja-JP"/>
        </w:rPr>
        <w:t xml:space="preserve"> </w:t>
      </w:r>
      <w:r w:rsidR="000F0D47" w:rsidRPr="00D26EAF">
        <w:rPr>
          <w:rFonts w:eastAsia="ＭＳ 明朝"/>
          <w:lang w:val="it-IT" w:eastAsia="ja-JP"/>
        </w:rPr>
        <w:t>Budapest, Hungary, June 6-9, 2022</w:t>
      </w:r>
    </w:p>
    <w:sectPr w:rsidR="00D145D1" w:rsidRPr="00D26EAF"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28A89" w14:textId="77777777" w:rsidR="00C223EB" w:rsidRDefault="00C223EB" w:rsidP="00DE233D">
      <w:r>
        <w:separator/>
      </w:r>
    </w:p>
  </w:endnote>
  <w:endnote w:type="continuationSeparator" w:id="0">
    <w:p w14:paraId="2D2C5F97" w14:textId="77777777" w:rsidR="00C223EB" w:rsidRDefault="00C223EB"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KaiTi_GB2312">
    <w:altName w:val="黑体"/>
    <w:charset w:val="86"/>
    <w:family w:val="modern"/>
    <w:pitch w:val="default"/>
    <w:sig w:usb0="00000000" w:usb1="00000000" w:usb2="00000016" w:usb3="00000000" w:csb0="0004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0BF86" w14:textId="77777777" w:rsidR="00C223EB" w:rsidRDefault="00C223EB" w:rsidP="00DE233D">
      <w:r>
        <w:separator/>
      </w:r>
    </w:p>
  </w:footnote>
  <w:footnote w:type="continuationSeparator" w:id="0">
    <w:p w14:paraId="30B24C07" w14:textId="77777777" w:rsidR="00C223EB" w:rsidRDefault="00C223EB"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D76DBC"/>
    <w:multiLevelType w:val="hybridMultilevel"/>
    <w:tmpl w:val="2DF449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140266"/>
    <w:multiLevelType w:val="hybridMultilevel"/>
    <w:tmpl w:val="C6DEA4B4"/>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5142EE6"/>
    <w:multiLevelType w:val="hybridMultilevel"/>
    <w:tmpl w:val="EEFA6B6C"/>
    <w:lvl w:ilvl="0" w:tplc="7CAAF370">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8586340"/>
    <w:multiLevelType w:val="hybridMultilevel"/>
    <w:tmpl w:val="05D03C4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284B55"/>
    <w:multiLevelType w:val="hybridMultilevel"/>
    <w:tmpl w:val="A13291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B611FE"/>
    <w:multiLevelType w:val="hybridMultilevel"/>
    <w:tmpl w:val="EE283CF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3222D1"/>
    <w:multiLevelType w:val="hybridMultilevel"/>
    <w:tmpl w:val="C44C2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5A2E83"/>
    <w:multiLevelType w:val="hybridMultilevel"/>
    <w:tmpl w:val="FA22804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FF5F2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85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99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48"/>
  </w:num>
  <w:num w:numId="3">
    <w:abstractNumId w:val="17"/>
  </w:num>
  <w:num w:numId="4">
    <w:abstractNumId w:val="30"/>
  </w:num>
  <w:num w:numId="5">
    <w:abstractNumId w:val="23"/>
  </w:num>
  <w:num w:numId="6">
    <w:abstractNumId w:val="24"/>
  </w:num>
  <w:num w:numId="7">
    <w:abstractNumId w:val="2"/>
  </w:num>
  <w:num w:numId="8">
    <w:abstractNumId w:val="3"/>
  </w:num>
  <w:num w:numId="9">
    <w:abstractNumId w:val="46"/>
  </w:num>
  <w:num w:numId="10">
    <w:abstractNumId w:val="15"/>
  </w:num>
  <w:num w:numId="11">
    <w:abstractNumId w:val="40"/>
  </w:num>
  <w:num w:numId="12">
    <w:abstractNumId w:val="0"/>
  </w:num>
  <w:num w:numId="13">
    <w:abstractNumId w:val="36"/>
  </w:num>
  <w:num w:numId="14">
    <w:abstractNumId w:val="37"/>
  </w:num>
  <w:num w:numId="15">
    <w:abstractNumId w:val="33"/>
  </w:num>
  <w:num w:numId="16">
    <w:abstractNumId w:val="50"/>
  </w:num>
  <w:num w:numId="17">
    <w:abstractNumId w:val="34"/>
  </w:num>
  <w:num w:numId="18">
    <w:abstractNumId w:val="31"/>
  </w:num>
  <w:num w:numId="19">
    <w:abstractNumId w:val="47"/>
  </w:num>
  <w:num w:numId="20">
    <w:abstractNumId w:val="26"/>
  </w:num>
  <w:num w:numId="21">
    <w:abstractNumId w:val="19"/>
  </w:num>
  <w:num w:numId="22">
    <w:abstractNumId w:val="14"/>
  </w:num>
  <w:num w:numId="23">
    <w:abstractNumId w:val="35"/>
  </w:num>
  <w:num w:numId="24">
    <w:abstractNumId w:val="49"/>
  </w:num>
  <w:num w:numId="25">
    <w:abstractNumId w:val="44"/>
  </w:num>
  <w:num w:numId="26">
    <w:abstractNumId w:val="7"/>
  </w:num>
  <w:num w:numId="27">
    <w:abstractNumId w:val="51"/>
  </w:num>
  <w:num w:numId="28">
    <w:abstractNumId w:val="16"/>
  </w:num>
  <w:num w:numId="29">
    <w:abstractNumId w:val="45"/>
  </w:num>
  <w:num w:numId="30">
    <w:abstractNumId w:val="12"/>
  </w:num>
  <w:num w:numId="31">
    <w:abstractNumId w:val="41"/>
  </w:num>
  <w:num w:numId="32">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2"/>
  </w:num>
  <w:num w:numId="35">
    <w:abstractNumId w:val="13"/>
  </w:num>
  <w:num w:numId="36">
    <w:abstractNumId w:val="9"/>
  </w:num>
  <w:num w:numId="37">
    <w:abstractNumId w:val="22"/>
  </w:num>
  <w:num w:numId="38">
    <w:abstractNumId w:val="42"/>
  </w:num>
  <w:num w:numId="39">
    <w:abstractNumId w:val="38"/>
  </w:num>
  <w:num w:numId="40">
    <w:abstractNumId w:val="21"/>
  </w:num>
  <w:num w:numId="41">
    <w:abstractNumId w:val="10"/>
  </w:num>
  <w:num w:numId="42">
    <w:abstractNumId w:val="28"/>
  </w:num>
  <w:num w:numId="43">
    <w:abstractNumId w:val="20"/>
  </w:num>
  <w:num w:numId="44">
    <w:abstractNumId w:val="11"/>
  </w:num>
  <w:num w:numId="45">
    <w:abstractNumId w:val="39"/>
  </w:num>
  <w:num w:numId="46">
    <w:abstractNumId w:val="29"/>
  </w:num>
  <w:num w:numId="47">
    <w:abstractNumId w:val="6"/>
  </w:num>
  <w:num w:numId="48">
    <w:abstractNumId w:val="43"/>
  </w:num>
  <w:num w:numId="49">
    <w:abstractNumId w:val="18"/>
  </w:num>
  <w:num w:numId="50">
    <w:abstractNumId w:val="5"/>
  </w:num>
  <w:num w:numId="51">
    <w:abstractNumId w:val="25"/>
  </w:num>
  <w:num w:numId="52">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042B4"/>
    <w:rsid w:val="00013FFB"/>
    <w:rsid w:val="000142B3"/>
    <w:rsid w:val="00014C57"/>
    <w:rsid w:val="000154AB"/>
    <w:rsid w:val="00017692"/>
    <w:rsid w:val="00021707"/>
    <w:rsid w:val="00021DCB"/>
    <w:rsid w:val="000235E3"/>
    <w:rsid w:val="00023DD3"/>
    <w:rsid w:val="000244D5"/>
    <w:rsid w:val="00026515"/>
    <w:rsid w:val="00031358"/>
    <w:rsid w:val="00031F81"/>
    <w:rsid w:val="000330B9"/>
    <w:rsid w:val="00034708"/>
    <w:rsid w:val="00036D76"/>
    <w:rsid w:val="00037F6B"/>
    <w:rsid w:val="00041745"/>
    <w:rsid w:val="000426D9"/>
    <w:rsid w:val="00043288"/>
    <w:rsid w:val="0004355B"/>
    <w:rsid w:val="000473FF"/>
    <w:rsid w:val="00047D1B"/>
    <w:rsid w:val="00051139"/>
    <w:rsid w:val="00052AD6"/>
    <w:rsid w:val="000554F5"/>
    <w:rsid w:val="0005564F"/>
    <w:rsid w:val="00055E81"/>
    <w:rsid w:val="00056803"/>
    <w:rsid w:val="00056FA2"/>
    <w:rsid w:val="00056FD0"/>
    <w:rsid w:val="00057B58"/>
    <w:rsid w:val="00057ED2"/>
    <w:rsid w:val="00063D69"/>
    <w:rsid w:val="000647FE"/>
    <w:rsid w:val="000656C8"/>
    <w:rsid w:val="000669BE"/>
    <w:rsid w:val="00066DB1"/>
    <w:rsid w:val="00067EB5"/>
    <w:rsid w:val="00070783"/>
    <w:rsid w:val="000713CA"/>
    <w:rsid w:val="00071488"/>
    <w:rsid w:val="00076B35"/>
    <w:rsid w:val="00076B8E"/>
    <w:rsid w:val="00080AB0"/>
    <w:rsid w:val="0008168B"/>
    <w:rsid w:val="00081BD3"/>
    <w:rsid w:val="00082220"/>
    <w:rsid w:val="00083E46"/>
    <w:rsid w:val="00084402"/>
    <w:rsid w:val="00084B55"/>
    <w:rsid w:val="000860CC"/>
    <w:rsid w:val="0008642F"/>
    <w:rsid w:val="00091496"/>
    <w:rsid w:val="00092AA0"/>
    <w:rsid w:val="000940FD"/>
    <w:rsid w:val="00095A0C"/>
    <w:rsid w:val="00096034"/>
    <w:rsid w:val="00096A9C"/>
    <w:rsid w:val="000A0D60"/>
    <w:rsid w:val="000A4624"/>
    <w:rsid w:val="000A5724"/>
    <w:rsid w:val="000A638D"/>
    <w:rsid w:val="000A67FD"/>
    <w:rsid w:val="000A6AF6"/>
    <w:rsid w:val="000A6C5F"/>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D02B2"/>
    <w:rsid w:val="000D04D6"/>
    <w:rsid w:val="000D0C9D"/>
    <w:rsid w:val="000D13E1"/>
    <w:rsid w:val="000D2325"/>
    <w:rsid w:val="000D5366"/>
    <w:rsid w:val="000D5966"/>
    <w:rsid w:val="000D5B87"/>
    <w:rsid w:val="000D5D92"/>
    <w:rsid w:val="000D6A40"/>
    <w:rsid w:val="000D746F"/>
    <w:rsid w:val="000D770E"/>
    <w:rsid w:val="000E17EB"/>
    <w:rsid w:val="000E1CF9"/>
    <w:rsid w:val="000E39D5"/>
    <w:rsid w:val="000E449B"/>
    <w:rsid w:val="000E5AD9"/>
    <w:rsid w:val="000F0D47"/>
    <w:rsid w:val="000F436C"/>
    <w:rsid w:val="000F4F2E"/>
    <w:rsid w:val="000F7FE9"/>
    <w:rsid w:val="00101D42"/>
    <w:rsid w:val="00103EBD"/>
    <w:rsid w:val="00105500"/>
    <w:rsid w:val="00106F08"/>
    <w:rsid w:val="00107A19"/>
    <w:rsid w:val="00110654"/>
    <w:rsid w:val="00110D84"/>
    <w:rsid w:val="00115416"/>
    <w:rsid w:val="00115DCA"/>
    <w:rsid w:val="00115DE3"/>
    <w:rsid w:val="00115EF3"/>
    <w:rsid w:val="00120BCD"/>
    <w:rsid w:val="001229ED"/>
    <w:rsid w:val="001249AC"/>
    <w:rsid w:val="00124B60"/>
    <w:rsid w:val="00124D8C"/>
    <w:rsid w:val="0012506D"/>
    <w:rsid w:val="00125B7F"/>
    <w:rsid w:val="001301CC"/>
    <w:rsid w:val="0013281D"/>
    <w:rsid w:val="00132FFD"/>
    <w:rsid w:val="00135071"/>
    <w:rsid w:val="00141C1F"/>
    <w:rsid w:val="00142270"/>
    <w:rsid w:val="001447A3"/>
    <w:rsid w:val="00146346"/>
    <w:rsid w:val="00146C05"/>
    <w:rsid w:val="00153222"/>
    <w:rsid w:val="00153F66"/>
    <w:rsid w:val="00155AB4"/>
    <w:rsid w:val="00157BEA"/>
    <w:rsid w:val="0016065C"/>
    <w:rsid w:val="0016137A"/>
    <w:rsid w:val="001624D9"/>
    <w:rsid w:val="00162B94"/>
    <w:rsid w:val="0016652D"/>
    <w:rsid w:val="00166E61"/>
    <w:rsid w:val="001673CD"/>
    <w:rsid w:val="00173406"/>
    <w:rsid w:val="00174E92"/>
    <w:rsid w:val="001801F2"/>
    <w:rsid w:val="001811E0"/>
    <w:rsid w:val="001824A5"/>
    <w:rsid w:val="001860B1"/>
    <w:rsid w:val="0019130F"/>
    <w:rsid w:val="0019187F"/>
    <w:rsid w:val="00192D2B"/>
    <w:rsid w:val="00193430"/>
    <w:rsid w:val="00196464"/>
    <w:rsid w:val="0019683D"/>
    <w:rsid w:val="00196DB6"/>
    <w:rsid w:val="00197BDE"/>
    <w:rsid w:val="001A0060"/>
    <w:rsid w:val="001A159B"/>
    <w:rsid w:val="001A1B10"/>
    <w:rsid w:val="001A4907"/>
    <w:rsid w:val="001A5AE7"/>
    <w:rsid w:val="001A6F5D"/>
    <w:rsid w:val="001B15E9"/>
    <w:rsid w:val="001B2D46"/>
    <w:rsid w:val="001B2D9E"/>
    <w:rsid w:val="001B3B8D"/>
    <w:rsid w:val="001B46DD"/>
    <w:rsid w:val="001C00FD"/>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E76"/>
    <w:rsid w:val="001E4159"/>
    <w:rsid w:val="001E5A48"/>
    <w:rsid w:val="001F06A4"/>
    <w:rsid w:val="001F06E3"/>
    <w:rsid w:val="001F0DAA"/>
    <w:rsid w:val="001F12DA"/>
    <w:rsid w:val="001F25CC"/>
    <w:rsid w:val="001F4AC0"/>
    <w:rsid w:val="001F55E5"/>
    <w:rsid w:val="001F69CD"/>
    <w:rsid w:val="001F6E9E"/>
    <w:rsid w:val="0020018C"/>
    <w:rsid w:val="00200D78"/>
    <w:rsid w:val="002031E1"/>
    <w:rsid w:val="0020327A"/>
    <w:rsid w:val="00206776"/>
    <w:rsid w:val="002104E8"/>
    <w:rsid w:val="00212502"/>
    <w:rsid w:val="00212B03"/>
    <w:rsid w:val="00212CEA"/>
    <w:rsid w:val="00213FA8"/>
    <w:rsid w:val="00214AD9"/>
    <w:rsid w:val="00221804"/>
    <w:rsid w:val="00222791"/>
    <w:rsid w:val="002242AD"/>
    <w:rsid w:val="002252E1"/>
    <w:rsid w:val="0022621D"/>
    <w:rsid w:val="00226461"/>
    <w:rsid w:val="00230B51"/>
    <w:rsid w:val="00232567"/>
    <w:rsid w:val="0023310D"/>
    <w:rsid w:val="00234D29"/>
    <w:rsid w:val="002357F4"/>
    <w:rsid w:val="0023749E"/>
    <w:rsid w:val="002424CD"/>
    <w:rsid w:val="00250334"/>
    <w:rsid w:val="00252F36"/>
    <w:rsid w:val="00256D2F"/>
    <w:rsid w:val="00260F04"/>
    <w:rsid w:val="00261023"/>
    <w:rsid w:val="00261350"/>
    <w:rsid w:val="00261D96"/>
    <w:rsid w:val="002622DA"/>
    <w:rsid w:val="00263213"/>
    <w:rsid w:val="002644A1"/>
    <w:rsid w:val="0027206B"/>
    <w:rsid w:val="002739C3"/>
    <w:rsid w:val="00274496"/>
    <w:rsid w:val="00274BB4"/>
    <w:rsid w:val="002752DF"/>
    <w:rsid w:val="002778D0"/>
    <w:rsid w:val="002831CB"/>
    <w:rsid w:val="002832BA"/>
    <w:rsid w:val="00290E01"/>
    <w:rsid w:val="00291F32"/>
    <w:rsid w:val="002931C8"/>
    <w:rsid w:val="00295539"/>
    <w:rsid w:val="00295BBD"/>
    <w:rsid w:val="002A5A15"/>
    <w:rsid w:val="002A6BB2"/>
    <w:rsid w:val="002A7240"/>
    <w:rsid w:val="002B2E7D"/>
    <w:rsid w:val="002B39DC"/>
    <w:rsid w:val="002B4DF0"/>
    <w:rsid w:val="002C03EE"/>
    <w:rsid w:val="002C203B"/>
    <w:rsid w:val="002C2FE8"/>
    <w:rsid w:val="002C58AC"/>
    <w:rsid w:val="002C6774"/>
    <w:rsid w:val="002C7266"/>
    <w:rsid w:val="002D019D"/>
    <w:rsid w:val="002D0367"/>
    <w:rsid w:val="002D0947"/>
    <w:rsid w:val="002D1333"/>
    <w:rsid w:val="002D4363"/>
    <w:rsid w:val="002D5560"/>
    <w:rsid w:val="002D5843"/>
    <w:rsid w:val="002D7C09"/>
    <w:rsid w:val="002E079B"/>
    <w:rsid w:val="002E3DCF"/>
    <w:rsid w:val="002E61E6"/>
    <w:rsid w:val="002E6CD5"/>
    <w:rsid w:val="002F0C80"/>
    <w:rsid w:val="002F23B4"/>
    <w:rsid w:val="002F2B7D"/>
    <w:rsid w:val="002F3D4C"/>
    <w:rsid w:val="002F5E97"/>
    <w:rsid w:val="002F78EF"/>
    <w:rsid w:val="002F7ED2"/>
    <w:rsid w:val="00304B0F"/>
    <w:rsid w:val="00307BF7"/>
    <w:rsid w:val="00310001"/>
    <w:rsid w:val="003108A6"/>
    <w:rsid w:val="00310F85"/>
    <w:rsid w:val="00311C91"/>
    <w:rsid w:val="00311C94"/>
    <w:rsid w:val="003125C5"/>
    <w:rsid w:val="00312B96"/>
    <w:rsid w:val="003152B4"/>
    <w:rsid w:val="003154C2"/>
    <w:rsid w:val="00316A8A"/>
    <w:rsid w:val="00317C91"/>
    <w:rsid w:val="003220BC"/>
    <w:rsid w:val="00322EF6"/>
    <w:rsid w:val="00322F6A"/>
    <w:rsid w:val="0032403D"/>
    <w:rsid w:val="003255D4"/>
    <w:rsid w:val="00327324"/>
    <w:rsid w:val="00330C64"/>
    <w:rsid w:val="00330D38"/>
    <w:rsid w:val="00330FE1"/>
    <w:rsid w:val="003334EF"/>
    <w:rsid w:val="00333AA7"/>
    <w:rsid w:val="00335D83"/>
    <w:rsid w:val="0033793B"/>
    <w:rsid w:val="00337FBB"/>
    <w:rsid w:val="003414B9"/>
    <w:rsid w:val="003419B2"/>
    <w:rsid w:val="003431B2"/>
    <w:rsid w:val="00343267"/>
    <w:rsid w:val="00345A35"/>
    <w:rsid w:val="0034708A"/>
    <w:rsid w:val="003476D6"/>
    <w:rsid w:val="00351893"/>
    <w:rsid w:val="00352D91"/>
    <w:rsid w:val="00354877"/>
    <w:rsid w:val="003553F9"/>
    <w:rsid w:val="00355BCF"/>
    <w:rsid w:val="003570C1"/>
    <w:rsid w:val="00360707"/>
    <w:rsid w:val="00361E30"/>
    <w:rsid w:val="003622C3"/>
    <w:rsid w:val="003630BF"/>
    <w:rsid w:val="00363E14"/>
    <w:rsid w:val="00364541"/>
    <w:rsid w:val="00364BC3"/>
    <w:rsid w:val="00365E6E"/>
    <w:rsid w:val="00366390"/>
    <w:rsid w:val="003668A8"/>
    <w:rsid w:val="00371064"/>
    <w:rsid w:val="00373F7D"/>
    <w:rsid w:val="00377983"/>
    <w:rsid w:val="003802C7"/>
    <w:rsid w:val="0038383A"/>
    <w:rsid w:val="003854C1"/>
    <w:rsid w:val="00386D4C"/>
    <w:rsid w:val="0038781D"/>
    <w:rsid w:val="00387D5C"/>
    <w:rsid w:val="00391743"/>
    <w:rsid w:val="00391DA7"/>
    <w:rsid w:val="00393925"/>
    <w:rsid w:val="003958AD"/>
    <w:rsid w:val="00395D7F"/>
    <w:rsid w:val="0039678F"/>
    <w:rsid w:val="003971B9"/>
    <w:rsid w:val="00397309"/>
    <w:rsid w:val="003975AE"/>
    <w:rsid w:val="003A001E"/>
    <w:rsid w:val="003A0835"/>
    <w:rsid w:val="003A2ED2"/>
    <w:rsid w:val="003A4A27"/>
    <w:rsid w:val="003A4FDA"/>
    <w:rsid w:val="003A6DBF"/>
    <w:rsid w:val="003A6EB6"/>
    <w:rsid w:val="003B0F19"/>
    <w:rsid w:val="003B0FED"/>
    <w:rsid w:val="003B12A5"/>
    <w:rsid w:val="003B16AE"/>
    <w:rsid w:val="003B31DB"/>
    <w:rsid w:val="003B4359"/>
    <w:rsid w:val="003B574B"/>
    <w:rsid w:val="003B6711"/>
    <w:rsid w:val="003C18FE"/>
    <w:rsid w:val="003C24CC"/>
    <w:rsid w:val="003C4B8F"/>
    <w:rsid w:val="003C51C9"/>
    <w:rsid w:val="003C5855"/>
    <w:rsid w:val="003C751F"/>
    <w:rsid w:val="003D0B91"/>
    <w:rsid w:val="003D0C67"/>
    <w:rsid w:val="003D0F71"/>
    <w:rsid w:val="003D1467"/>
    <w:rsid w:val="003D1C02"/>
    <w:rsid w:val="003D1EEF"/>
    <w:rsid w:val="003D1F0D"/>
    <w:rsid w:val="003D6F6B"/>
    <w:rsid w:val="003E00BE"/>
    <w:rsid w:val="003E162F"/>
    <w:rsid w:val="003E1B21"/>
    <w:rsid w:val="003E3645"/>
    <w:rsid w:val="003E42A4"/>
    <w:rsid w:val="003E4933"/>
    <w:rsid w:val="003E50AC"/>
    <w:rsid w:val="003E66D0"/>
    <w:rsid w:val="003E77FA"/>
    <w:rsid w:val="004007FF"/>
    <w:rsid w:val="004012B0"/>
    <w:rsid w:val="00403A44"/>
    <w:rsid w:val="00403D1E"/>
    <w:rsid w:val="00403F15"/>
    <w:rsid w:val="004060F0"/>
    <w:rsid w:val="00407B7D"/>
    <w:rsid w:val="004106CA"/>
    <w:rsid w:val="00420434"/>
    <w:rsid w:val="00420FCA"/>
    <w:rsid w:val="004214D0"/>
    <w:rsid w:val="00422BA6"/>
    <w:rsid w:val="00422D14"/>
    <w:rsid w:val="00424E1A"/>
    <w:rsid w:val="00427622"/>
    <w:rsid w:val="00432453"/>
    <w:rsid w:val="00433D9E"/>
    <w:rsid w:val="00434C9B"/>
    <w:rsid w:val="004350F6"/>
    <w:rsid w:val="004408FB"/>
    <w:rsid w:val="0044272F"/>
    <w:rsid w:val="00444DD5"/>
    <w:rsid w:val="00445067"/>
    <w:rsid w:val="00450F46"/>
    <w:rsid w:val="00450FB5"/>
    <w:rsid w:val="00456238"/>
    <w:rsid w:val="0045797C"/>
    <w:rsid w:val="0046026F"/>
    <w:rsid w:val="00465954"/>
    <w:rsid w:val="004677E9"/>
    <w:rsid w:val="00467E09"/>
    <w:rsid w:val="00467E46"/>
    <w:rsid w:val="00470EDE"/>
    <w:rsid w:val="0047177B"/>
    <w:rsid w:val="00471CF7"/>
    <w:rsid w:val="00473141"/>
    <w:rsid w:val="00473DDB"/>
    <w:rsid w:val="00474933"/>
    <w:rsid w:val="0047515B"/>
    <w:rsid w:val="00476229"/>
    <w:rsid w:val="00476CE8"/>
    <w:rsid w:val="004771EA"/>
    <w:rsid w:val="00477247"/>
    <w:rsid w:val="004815EA"/>
    <w:rsid w:val="00481D81"/>
    <w:rsid w:val="00481E22"/>
    <w:rsid w:val="00483E8C"/>
    <w:rsid w:val="00484975"/>
    <w:rsid w:val="0048635C"/>
    <w:rsid w:val="0048705F"/>
    <w:rsid w:val="0048749C"/>
    <w:rsid w:val="0049109D"/>
    <w:rsid w:val="00493068"/>
    <w:rsid w:val="00493B61"/>
    <w:rsid w:val="004948B2"/>
    <w:rsid w:val="00497479"/>
    <w:rsid w:val="00497D43"/>
    <w:rsid w:val="004A26D6"/>
    <w:rsid w:val="004A485F"/>
    <w:rsid w:val="004A63C6"/>
    <w:rsid w:val="004A7AE0"/>
    <w:rsid w:val="004B1E63"/>
    <w:rsid w:val="004B21A3"/>
    <w:rsid w:val="004B2CD2"/>
    <w:rsid w:val="004B333B"/>
    <w:rsid w:val="004B544B"/>
    <w:rsid w:val="004B6535"/>
    <w:rsid w:val="004B7373"/>
    <w:rsid w:val="004B777F"/>
    <w:rsid w:val="004C1005"/>
    <w:rsid w:val="004C1CC5"/>
    <w:rsid w:val="004C3E8C"/>
    <w:rsid w:val="004C4603"/>
    <w:rsid w:val="004C5386"/>
    <w:rsid w:val="004C57EE"/>
    <w:rsid w:val="004C737B"/>
    <w:rsid w:val="004C7A87"/>
    <w:rsid w:val="004C7E96"/>
    <w:rsid w:val="004D0411"/>
    <w:rsid w:val="004D27F7"/>
    <w:rsid w:val="004D4398"/>
    <w:rsid w:val="004D48A7"/>
    <w:rsid w:val="004D4EEE"/>
    <w:rsid w:val="004D5B28"/>
    <w:rsid w:val="004D60FF"/>
    <w:rsid w:val="004D7589"/>
    <w:rsid w:val="004E07E8"/>
    <w:rsid w:val="004E0852"/>
    <w:rsid w:val="004E3B74"/>
    <w:rsid w:val="004E48BE"/>
    <w:rsid w:val="004E57F4"/>
    <w:rsid w:val="004E59BC"/>
    <w:rsid w:val="004E60C6"/>
    <w:rsid w:val="004E7A16"/>
    <w:rsid w:val="004F124D"/>
    <w:rsid w:val="004F18E2"/>
    <w:rsid w:val="004F2B25"/>
    <w:rsid w:val="004F3040"/>
    <w:rsid w:val="004F5DD8"/>
    <w:rsid w:val="004F64EF"/>
    <w:rsid w:val="004F783F"/>
    <w:rsid w:val="005031A4"/>
    <w:rsid w:val="005037D8"/>
    <w:rsid w:val="00505853"/>
    <w:rsid w:val="00506752"/>
    <w:rsid w:val="0051035B"/>
    <w:rsid w:val="005122A0"/>
    <w:rsid w:val="005145D0"/>
    <w:rsid w:val="00514CFE"/>
    <w:rsid w:val="00514F37"/>
    <w:rsid w:val="005156F8"/>
    <w:rsid w:val="005173BA"/>
    <w:rsid w:val="00521063"/>
    <w:rsid w:val="005210DD"/>
    <w:rsid w:val="00526B69"/>
    <w:rsid w:val="00527C58"/>
    <w:rsid w:val="005302C9"/>
    <w:rsid w:val="00530B8D"/>
    <w:rsid w:val="00531474"/>
    <w:rsid w:val="00531B12"/>
    <w:rsid w:val="005366DF"/>
    <w:rsid w:val="00541AD8"/>
    <w:rsid w:val="00543127"/>
    <w:rsid w:val="00544798"/>
    <w:rsid w:val="005460D9"/>
    <w:rsid w:val="00546529"/>
    <w:rsid w:val="0054654C"/>
    <w:rsid w:val="005470E3"/>
    <w:rsid w:val="0054713B"/>
    <w:rsid w:val="005471EF"/>
    <w:rsid w:val="005505E3"/>
    <w:rsid w:val="00551B1A"/>
    <w:rsid w:val="005523DB"/>
    <w:rsid w:val="005523F1"/>
    <w:rsid w:val="00552968"/>
    <w:rsid w:val="00552CFB"/>
    <w:rsid w:val="00555148"/>
    <w:rsid w:val="00556EF7"/>
    <w:rsid w:val="005573D1"/>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863DA"/>
    <w:rsid w:val="0058749A"/>
    <w:rsid w:val="00592053"/>
    <w:rsid w:val="00594C76"/>
    <w:rsid w:val="0059597E"/>
    <w:rsid w:val="005960DD"/>
    <w:rsid w:val="005A167B"/>
    <w:rsid w:val="005A541B"/>
    <w:rsid w:val="005A570F"/>
    <w:rsid w:val="005A6537"/>
    <w:rsid w:val="005A71FF"/>
    <w:rsid w:val="005A74CA"/>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33DC"/>
    <w:rsid w:val="005E4CD9"/>
    <w:rsid w:val="005E5998"/>
    <w:rsid w:val="005E5D6A"/>
    <w:rsid w:val="005F28CE"/>
    <w:rsid w:val="005F3068"/>
    <w:rsid w:val="005F56AA"/>
    <w:rsid w:val="005F7EAE"/>
    <w:rsid w:val="0060051B"/>
    <w:rsid w:val="00605960"/>
    <w:rsid w:val="006062BE"/>
    <w:rsid w:val="00607ABF"/>
    <w:rsid w:val="00607F9C"/>
    <w:rsid w:val="006114AD"/>
    <w:rsid w:val="0061169A"/>
    <w:rsid w:val="00612A99"/>
    <w:rsid w:val="00613E2B"/>
    <w:rsid w:val="006154EB"/>
    <w:rsid w:val="00615683"/>
    <w:rsid w:val="00615D6A"/>
    <w:rsid w:val="006164FF"/>
    <w:rsid w:val="00616D4B"/>
    <w:rsid w:val="00617CF4"/>
    <w:rsid w:val="0062029C"/>
    <w:rsid w:val="00621842"/>
    <w:rsid w:val="00622D99"/>
    <w:rsid w:val="00622F6D"/>
    <w:rsid w:val="00623FE9"/>
    <w:rsid w:val="00625C3F"/>
    <w:rsid w:val="00627166"/>
    <w:rsid w:val="00627CFD"/>
    <w:rsid w:val="00630666"/>
    <w:rsid w:val="006308C9"/>
    <w:rsid w:val="00633CB4"/>
    <w:rsid w:val="00634790"/>
    <w:rsid w:val="006359D4"/>
    <w:rsid w:val="00636FBF"/>
    <w:rsid w:val="006371C8"/>
    <w:rsid w:val="00637922"/>
    <w:rsid w:val="00637C6D"/>
    <w:rsid w:val="0064065A"/>
    <w:rsid w:val="00643E94"/>
    <w:rsid w:val="006508A9"/>
    <w:rsid w:val="00650CBA"/>
    <w:rsid w:val="0065102D"/>
    <w:rsid w:val="0065133B"/>
    <w:rsid w:val="00651A9A"/>
    <w:rsid w:val="0065240A"/>
    <w:rsid w:val="00652895"/>
    <w:rsid w:val="00652FB2"/>
    <w:rsid w:val="0065339F"/>
    <w:rsid w:val="00654C61"/>
    <w:rsid w:val="00660240"/>
    <w:rsid w:val="006604D6"/>
    <w:rsid w:val="00660B6D"/>
    <w:rsid w:val="00661C7F"/>
    <w:rsid w:val="006631F5"/>
    <w:rsid w:val="00663BE7"/>
    <w:rsid w:val="0066420C"/>
    <w:rsid w:val="006642EC"/>
    <w:rsid w:val="00664AA5"/>
    <w:rsid w:val="00665175"/>
    <w:rsid w:val="006654E6"/>
    <w:rsid w:val="00665DBF"/>
    <w:rsid w:val="00665DD4"/>
    <w:rsid w:val="00673F39"/>
    <w:rsid w:val="006751C0"/>
    <w:rsid w:val="006756E0"/>
    <w:rsid w:val="006764B4"/>
    <w:rsid w:val="0067654F"/>
    <w:rsid w:val="006777CC"/>
    <w:rsid w:val="00677A78"/>
    <w:rsid w:val="00681580"/>
    <w:rsid w:val="0068168F"/>
    <w:rsid w:val="00681E60"/>
    <w:rsid w:val="00682B2D"/>
    <w:rsid w:val="006838C3"/>
    <w:rsid w:val="0068481B"/>
    <w:rsid w:val="00685A88"/>
    <w:rsid w:val="00685BFE"/>
    <w:rsid w:val="006869F4"/>
    <w:rsid w:val="00690417"/>
    <w:rsid w:val="00691BA0"/>
    <w:rsid w:val="006923CF"/>
    <w:rsid w:val="006A0DDE"/>
    <w:rsid w:val="006A3707"/>
    <w:rsid w:val="006A3F49"/>
    <w:rsid w:val="006A3F66"/>
    <w:rsid w:val="006A4324"/>
    <w:rsid w:val="006A71FE"/>
    <w:rsid w:val="006A77CB"/>
    <w:rsid w:val="006B01F6"/>
    <w:rsid w:val="006B0E10"/>
    <w:rsid w:val="006B2D79"/>
    <w:rsid w:val="006B2EB1"/>
    <w:rsid w:val="006B3A05"/>
    <w:rsid w:val="006B424C"/>
    <w:rsid w:val="006B4952"/>
    <w:rsid w:val="006B4A4A"/>
    <w:rsid w:val="006B4F39"/>
    <w:rsid w:val="006B5105"/>
    <w:rsid w:val="006B6B56"/>
    <w:rsid w:val="006B753C"/>
    <w:rsid w:val="006B7B40"/>
    <w:rsid w:val="006C2631"/>
    <w:rsid w:val="006C27BF"/>
    <w:rsid w:val="006C2C79"/>
    <w:rsid w:val="006C3257"/>
    <w:rsid w:val="006C3638"/>
    <w:rsid w:val="006C465F"/>
    <w:rsid w:val="006C4E9E"/>
    <w:rsid w:val="006C5DCB"/>
    <w:rsid w:val="006C6B12"/>
    <w:rsid w:val="006D0891"/>
    <w:rsid w:val="006D0C0A"/>
    <w:rsid w:val="006D2236"/>
    <w:rsid w:val="006D4CF9"/>
    <w:rsid w:val="006D7012"/>
    <w:rsid w:val="006D7423"/>
    <w:rsid w:val="006D7814"/>
    <w:rsid w:val="006E14E8"/>
    <w:rsid w:val="006E407E"/>
    <w:rsid w:val="006E435A"/>
    <w:rsid w:val="006F541A"/>
    <w:rsid w:val="006F5F94"/>
    <w:rsid w:val="006F6A70"/>
    <w:rsid w:val="006F7FBA"/>
    <w:rsid w:val="00700ED2"/>
    <w:rsid w:val="007022E7"/>
    <w:rsid w:val="00703196"/>
    <w:rsid w:val="007044D9"/>
    <w:rsid w:val="00706BD5"/>
    <w:rsid w:val="00710696"/>
    <w:rsid w:val="00715380"/>
    <w:rsid w:val="0071619D"/>
    <w:rsid w:val="007166DB"/>
    <w:rsid w:val="00716B06"/>
    <w:rsid w:val="00717083"/>
    <w:rsid w:val="007173AB"/>
    <w:rsid w:val="00721324"/>
    <w:rsid w:val="007216E0"/>
    <w:rsid w:val="00730914"/>
    <w:rsid w:val="0073187D"/>
    <w:rsid w:val="00731C6D"/>
    <w:rsid w:val="0073645F"/>
    <w:rsid w:val="0073734D"/>
    <w:rsid w:val="00741AF5"/>
    <w:rsid w:val="00741E93"/>
    <w:rsid w:val="007428DF"/>
    <w:rsid w:val="00743510"/>
    <w:rsid w:val="00745321"/>
    <w:rsid w:val="007460B8"/>
    <w:rsid w:val="00753E61"/>
    <w:rsid w:val="00755368"/>
    <w:rsid w:val="00755F8B"/>
    <w:rsid w:val="00757E69"/>
    <w:rsid w:val="00762335"/>
    <w:rsid w:val="007625E2"/>
    <w:rsid w:val="00762F88"/>
    <w:rsid w:val="00764C56"/>
    <w:rsid w:val="00764D9A"/>
    <w:rsid w:val="00767373"/>
    <w:rsid w:val="00767E09"/>
    <w:rsid w:val="00770A8A"/>
    <w:rsid w:val="0077144B"/>
    <w:rsid w:val="00772ED8"/>
    <w:rsid w:val="00777796"/>
    <w:rsid w:val="007807D0"/>
    <w:rsid w:val="00782E92"/>
    <w:rsid w:val="0078359D"/>
    <w:rsid w:val="00783BDE"/>
    <w:rsid w:val="007847F1"/>
    <w:rsid w:val="00785A68"/>
    <w:rsid w:val="00786CA7"/>
    <w:rsid w:val="00791BAF"/>
    <w:rsid w:val="00793C84"/>
    <w:rsid w:val="007942D1"/>
    <w:rsid w:val="007943EF"/>
    <w:rsid w:val="00794F0C"/>
    <w:rsid w:val="00796899"/>
    <w:rsid w:val="00796D3D"/>
    <w:rsid w:val="00797039"/>
    <w:rsid w:val="0079745E"/>
    <w:rsid w:val="00797B27"/>
    <w:rsid w:val="007A1D57"/>
    <w:rsid w:val="007A3BE6"/>
    <w:rsid w:val="007A64A9"/>
    <w:rsid w:val="007A6EE0"/>
    <w:rsid w:val="007B1457"/>
    <w:rsid w:val="007B272D"/>
    <w:rsid w:val="007B2987"/>
    <w:rsid w:val="007B4479"/>
    <w:rsid w:val="007B5373"/>
    <w:rsid w:val="007B6BA6"/>
    <w:rsid w:val="007B74F0"/>
    <w:rsid w:val="007C0813"/>
    <w:rsid w:val="007C1B1F"/>
    <w:rsid w:val="007C1B35"/>
    <w:rsid w:val="007C2E26"/>
    <w:rsid w:val="007C7387"/>
    <w:rsid w:val="007D1CB4"/>
    <w:rsid w:val="007D2618"/>
    <w:rsid w:val="007D2E75"/>
    <w:rsid w:val="007D42B5"/>
    <w:rsid w:val="007D47EB"/>
    <w:rsid w:val="007D7B98"/>
    <w:rsid w:val="007E1BC2"/>
    <w:rsid w:val="007E3970"/>
    <w:rsid w:val="007E407F"/>
    <w:rsid w:val="007E51E5"/>
    <w:rsid w:val="007E581B"/>
    <w:rsid w:val="007E5B5A"/>
    <w:rsid w:val="007E623C"/>
    <w:rsid w:val="007F2084"/>
    <w:rsid w:val="007F23C8"/>
    <w:rsid w:val="007F315C"/>
    <w:rsid w:val="007F36B4"/>
    <w:rsid w:val="007F3F8B"/>
    <w:rsid w:val="007F5DE4"/>
    <w:rsid w:val="007F5DE7"/>
    <w:rsid w:val="007F6783"/>
    <w:rsid w:val="00800510"/>
    <w:rsid w:val="00801A2F"/>
    <w:rsid w:val="008021CB"/>
    <w:rsid w:val="00802B4C"/>
    <w:rsid w:val="00803A73"/>
    <w:rsid w:val="00804551"/>
    <w:rsid w:val="00804A4A"/>
    <w:rsid w:val="00806B3B"/>
    <w:rsid w:val="008076BB"/>
    <w:rsid w:val="00807702"/>
    <w:rsid w:val="008113A1"/>
    <w:rsid w:val="00811AA3"/>
    <w:rsid w:val="00812C6A"/>
    <w:rsid w:val="00812EFF"/>
    <w:rsid w:val="00813723"/>
    <w:rsid w:val="00813D80"/>
    <w:rsid w:val="00814317"/>
    <w:rsid w:val="008158E4"/>
    <w:rsid w:val="0081636A"/>
    <w:rsid w:val="00816DED"/>
    <w:rsid w:val="00817092"/>
    <w:rsid w:val="00821DE9"/>
    <w:rsid w:val="00822336"/>
    <w:rsid w:val="00822362"/>
    <w:rsid w:val="00824667"/>
    <w:rsid w:val="00825438"/>
    <w:rsid w:val="008266F7"/>
    <w:rsid w:val="00832B11"/>
    <w:rsid w:val="00832E1F"/>
    <w:rsid w:val="0083375F"/>
    <w:rsid w:val="00835CED"/>
    <w:rsid w:val="00837468"/>
    <w:rsid w:val="00837D7C"/>
    <w:rsid w:val="008401AF"/>
    <w:rsid w:val="00841F61"/>
    <w:rsid w:val="00845201"/>
    <w:rsid w:val="008460A4"/>
    <w:rsid w:val="00846289"/>
    <w:rsid w:val="00846C98"/>
    <w:rsid w:val="00847A17"/>
    <w:rsid w:val="00850E6B"/>
    <w:rsid w:val="00852AD7"/>
    <w:rsid w:val="00854F10"/>
    <w:rsid w:val="00855042"/>
    <w:rsid w:val="00857492"/>
    <w:rsid w:val="0086056F"/>
    <w:rsid w:val="008607A6"/>
    <w:rsid w:val="00860B06"/>
    <w:rsid w:val="0086217A"/>
    <w:rsid w:val="00862C51"/>
    <w:rsid w:val="00864A83"/>
    <w:rsid w:val="00866588"/>
    <w:rsid w:val="00867849"/>
    <w:rsid w:val="008701C5"/>
    <w:rsid w:val="00871423"/>
    <w:rsid w:val="008733AA"/>
    <w:rsid w:val="00873A95"/>
    <w:rsid w:val="00873B8E"/>
    <w:rsid w:val="008754C1"/>
    <w:rsid w:val="0087651C"/>
    <w:rsid w:val="00876CE4"/>
    <w:rsid w:val="00876E6E"/>
    <w:rsid w:val="00881EB6"/>
    <w:rsid w:val="00884644"/>
    <w:rsid w:val="00890843"/>
    <w:rsid w:val="008923A1"/>
    <w:rsid w:val="008937AC"/>
    <w:rsid w:val="00894032"/>
    <w:rsid w:val="00895A01"/>
    <w:rsid w:val="008970B0"/>
    <w:rsid w:val="008973BD"/>
    <w:rsid w:val="008A1F50"/>
    <w:rsid w:val="008A30FA"/>
    <w:rsid w:val="008A5B77"/>
    <w:rsid w:val="008B0022"/>
    <w:rsid w:val="008B3FCF"/>
    <w:rsid w:val="008B4C59"/>
    <w:rsid w:val="008B57F6"/>
    <w:rsid w:val="008B5DEE"/>
    <w:rsid w:val="008C0D6B"/>
    <w:rsid w:val="008C0F54"/>
    <w:rsid w:val="008C1BE7"/>
    <w:rsid w:val="008C20D1"/>
    <w:rsid w:val="008C2BE6"/>
    <w:rsid w:val="008C4D68"/>
    <w:rsid w:val="008C5C56"/>
    <w:rsid w:val="008C75DE"/>
    <w:rsid w:val="008D07CE"/>
    <w:rsid w:val="008D0EB7"/>
    <w:rsid w:val="008D2CF8"/>
    <w:rsid w:val="008D3B13"/>
    <w:rsid w:val="008D3D2F"/>
    <w:rsid w:val="008D3E52"/>
    <w:rsid w:val="008D3F4C"/>
    <w:rsid w:val="008D440E"/>
    <w:rsid w:val="008D61EB"/>
    <w:rsid w:val="008D6C6F"/>
    <w:rsid w:val="008E0D34"/>
    <w:rsid w:val="008E28DC"/>
    <w:rsid w:val="008E2A9B"/>
    <w:rsid w:val="008E3463"/>
    <w:rsid w:val="008E5BC3"/>
    <w:rsid w:val="008E6713"/>
    <w:rsid w:val="008E715E"/>
    <w:rsid w:val="008E75AE"/>
    <w:rsid w:val="008E7A84"/>
    <w:rsid w:val="008F08AA"/>
    <w:rsid w:val="008F0E58"/>
    <w:rsid w:val="008F225B"/>
    <w:rsid w:val="008F396C"/>
    <w:rsid w:val="00901E86"/>
    <w:rsid w:val="00903306"/>
    <w:rsid w:val="00905638"/>
    <w:rsid w:val="00906132"/>
    <w:rsid w:val="0090671C"/>
    <w:rsid w:val="00907392"/>
    <w:rsid w:val="009074C5"/>
    <w:rsid w:val="009078B4"/>
    <w:rsid w:val="00910738"/>
    <w:rsid w:val="00910B38"/>
    <w:rsid w:val="00911F40"/>
    <w:rsid w:val="00912293"/>
    <w:rsid w:val="009155F6"/>
    <w:rsid w:val="009170CA"/>
    <w:rsid w:val="009206B9"/>
    <w:rsid w:val="00924511"/>
    <w:rsid w:val="00924732"/>
    <w:rsid w:val="00924997"/>
    <w:rsid w:val="009259CB"/>
    <w:rsid w:val="009267EB"/>
    <w:rsid w:val="00926CDC"/>
    <w:rsid w:val="00927857"/>
    <w:rsid w:val="0093032D"/>
    <w:rsid w:val="00931E7C"/>
    <w:rsid w:val="009342DE"/>
    <w:rsid w:val="009430FA"/>
    <w:rsid w:val="0094330E"/>
    <w:rsid w:val="00944392"/>
    <w:rsid w:val="009450EE"/>
    <w:rsid w:val="00946F7B"/>
    <w:rsid w:val="009500F3"/>
    <w:rsid w:val="009553C6"/>
    <w:rsid w:val="00955D51"/>
    <w:rsid w:val="009569A2"/>
    <w:rsid w:val="009573D0"/>
    <w:rsid w:val="00957C37"/>
    <w:rsid w:val="009603D8"/>
    <w:rsid w:val="00963D37"/>
    <w:rsid w:val="00964A48"/>
    <w:rsid w:val="00964D6E"/>
    <w:rsid w:val="00966250"/>
    <w:rsid w:val="00966EBF"/>
    <w:rsid w:val="009674CF"/>
    <w:rsid w:val="009719D4"/>
    <w:rsid w:val="00977757"/>
    <w:rsid w:val="009864F6"/>
    <w:rsid w:val="009866F0"/>
    <w:rsid w:val="00987A8E"/>
    <w:rsid w:val="00987E58"/>
    <w:rsid w:val="009911E6"/>
    <w:rsid w:val="009924E5"/>
    <w:rsid w:val="0099283D"/>
    <w:rsid w:val="00992B1F"/>
    <w:rsid w:val="00992C60"/>
    <w:rsid w:val="00996A9A"/>
    <w:rsid w:val="00996AF8"/>
    <w:rsid w:val="009A6203"/>
    <w:rsid w:val="009A6B8D"/>
    <w:rsid w:val="009A79EF"/>
    <w:rsid w:val="009B05C5"/>
    <w:rsid w:val="009B1304"/>
    <w:rsid w:val="009B2DEA"/>
    <w:rsid w:val="009B3EF5"/>
    <w:rsid w:val="009B5C04"/>
    <w:rsid w:val="009B61C2"/>
    <w:rsid w:val="009C01B5"/>
    <w:rsid w:val="009C0621"/>
    <w:rsid w:val="009C23ED"/>
    <w:rsid w:val="009C4FAA"/>
    <w:rsid w:val="009C6A0B"/>
    <w:rsid w:val="009C6C9B"/>
    <w:rsid w:val="009D1789"/>
    <w:rsid w:val="009D1ED7"/>
    <w:rsid w:val="009D5087"/>
    <w:rsid w:val="009D5204"/>
    <w:rsid w:val="009D5C02"/>
    <w:rsid w:val="009E1052"/>
    <w:rsid w:val="009E15DC"/>
    <w:rsid w:val="009E15EB"/>
    <w:rsid w:val="009E2D55"/>
    <w:rsid w:val="009E5F70"/>
    <w:rsid w:val="009F1CC2"/>
    <w:rsid w:val="009F2346"/>
    <w:rsid w:val="009F302E"/>
    <w:rsid w:val="009F39CF"/>
    <w:rsid w:val="009F3BE2"/>
    <w:rsid w:val="009F4F2A"/>
    <w:rsid w:val="009F5060"/>
    <w:rsid w:val="009F5B63"/>
    <w:rsid w:val="009F629F"/>
    <w:rsid w:val="009F732A"/>
    <w:rsid w:val="009F7CE4"/>
    <w:rsid w:val="00A008BF"/>
    <w:rsid w:val="00A01CFC"/>
    <w:rsid w:val="00A01EC1"/>
    <w:rsid w:val="00A028CF"/>
    <w:rsid w:val="00A03E0D"/>
    <w:rsid w:val="00A0758A"/>
    <w:rsid w:val="00A076BA"/>
    <w:rsid w:val="00A0794E"/>
    <w:rsid w:val="00A1130B"/>
    <w:rsid w:val="00A115F8"/>
    <w:rsid w:val="00A116B5"/>
    <w:rsid w:val="00A146D8"/>
    <w:rsid w:val="00A173F8"/>
    <w:rsid w:val="00A20E7D"/>
    <w:rsid w:val="00A2122E"/>
    <w:rsid w:val="00A22C23"/>
    <w:rsid w:val="00A23629"/>
    <w:rsid w:val="00A2784E"/>
    <w:rsid w:val="00A35D8A"/>
    <w:rsid w:val="00A36923"/>
    <w:rsid w:val="00A37CF1"/>
    <w:rsid w:val="00A41899"/>
    <w:rsid w:val="00A428F7"/>
    <w:rsid w:val="00A42A86"/>
    <w:rsid w:val="00A440B1"/>
    <w:rsid w:val="00A44626"/>
    <w:rsid w:val="00A45514"/>
    <w:rsid w:val="00A4587B"/>
    <w:rsid w:val="00A45981"/>
    <w:rsid w:val="00A50433"/>
    <w:rsid w:val="00A54EDB"/>
    <w:rsid w:val="00A56344"/>
    <w:rsid w:val="00A609BD"/>
    <w:rsid w:val="00A6136C"/>
    <w:rsid w:val="00A62872"/>
    <w:rsid w:val="00A637C5"/>
    <w:rsid w:val="00A666E4"/>
    <w:rsid w:val="00A66959"/>
    <w:rsid w:val="00A7089D"/>
    <w:rsid w:val="00A731BB"/>
    <w:rsid w:val="00A80AC6"/>
    <w:rsid w:val="00A823FF"/>
    <w:rsid w:val="00A84274"/>
    <w:rsid w:val="00A84382"/>
    <w:rsid w:val="00A86189"/>
    <w:rsid w:val="00A86206"/>
    <w:rsid w:val="00A87488"/>
    <w:rsid w:val="00A8789D"/>
    <w:rsid w:val="00A87A15"/>
    <w:rsid w:val="00A87C95"/>
    <w:rsid w:val="00A9136D"/>
    <w:rsid w:val="00A92517"/>
    <w:rsid w:val="00A9301A"/>
    <w:rsid w:val="00A9561B"/>
    <w:rsid w:val="00AA1AC0"/>
    <w:rsid w:val="00AA1D77"/>
    <w:rsid w:val="00AA2469"/>
    <w:rsid w:val="00AA246C"/>
    <w:rsid w:val="00AA2F61"/>
    <w:rsid w:val="00AA4861"/>
    <w:rsid w:val="00AA594C"/>
    <w:rsid w:val="00AB20AC"/>
    <w:rsid w:val="00AB342C"/>
    <w:rsid w:val="00AB3D9A"/>
    <w:rsid w:val="00AB3ED9"/>
    <w:rsid w:val="00AB4D48"/>
    <w:rsid w:val="00AB611C"/>
    <w:rsid w:val="00AB6F3A"/>
    <w:rsid w:val="00AC1882"/>
    <w:rsid w:val="00AC2FBF"/>
    <w:rsid w:val="00AC301F"/>
    <w:rsid w:val="00AC371C"/>
    <w:rsid w:val="00AC388A"/>
    <w:rsid w:val="00AC38DE"/>
    <w:rsid w:val="00AC3916"/>
    <w:rsid w:val="00AC3A05"/>
    <w:rsid w:val="00AD092E"/>
    <w:rsid w:val="00AD32F2"/>
    <w:rsid w:val="00AD34DE"/>
    <w:rsid w:val="00AD39B1"/>
    <w:rsid w:val="00AD3DC5"/>
    <w:rsid w:val="00AD4974"/>
    <w:rsid w:val="00AD4A43"/>
    <w:rsid w:val="00AD4BC7"/>
    <w:rsid w:val="00AD50E2"/>
    <w:rsid w:val="00AD54AE"/>
    <w:rsid w:val="00AD5FFE"/>
    <w:rsid w:val="00AE1DCE"/>
    <w:rsid w:val="00AE26EB"/>
    <w:rsid w:val="00AE5395"/>
    <w:rsid w:val="00AE55B2"/>
    <w:rsid w:val="00AE77CF"/>
    <w:rsid w:val="00AF03D3"/>
    <w:rsid w:val="00AF1C5A"/>
    <w:rsid w:val="00AF240E"/>
    <w:rsid w:val="00AF2652"/>
    <w:rsid w:val="00AF30FE"/>
    <w:rsid w:val="00AF3C16"/>
    <w:rsid w:val="00AF53DD"/>
    <w:rsid w:val="00AF5AFA"/>
    <w:rsid w:val="00AF612A"/>
    <w:rsid w:val="00AF63F7"/>
    <w:rsid w:val="00B012A6"/>
    <w:rsid w:val="00B0145D"/>
    <w:rsid w:val="00B02C2C"/>
    <w:rsid w:val="00B04535"/>
    <w:rsid w:val="00B054A5"/>
    <w:rsid w:val="00B067F8"/>
    <w:rsid w:val="00B06A77"/>
    <w:rsid w:val="00B107EC"/>
    <w:rsid w:val="00B13638"/>
    <w:rsid w:val="00B13E33"/>
    <w:rsid w:val="00B141CA"/>
    <w:rsid w:val="00B155A0"/>
    <w:rsid w:val="00B17C99"/>
    <w:rsid w:val="00B2312F"/>
    <w:rsid w:val="00B23E46"/>
    <w:rsid w:val="00B243BB"/>
    <w:rsid w:val="00B25661"/>
    <w:rsid w:val="00B322C4"/>
    <w:rsid w:val="00B331F3"/>
    <w:rsid w:val="00B365B3"/>
    <w:rsid w:val="00B40170"/>
    <w:rsid w:val="00B41C6A"/>
    <w:rsid w:val="00B438DE"/>
    <w:rsid w:val="00B507D1"/>
    <w:rsid w:val="00B5192E"/>
    <w:rsid w:val="00B52A3B"/>
    <w:rsid w:val="00B52C54"/>
    <w:rsid w:val="00B53964"/>
    <w:rsid w:val="00B56A4E"/>
    <w:rsid w:val="00B66A75"/>
    <w:rsid w:val="00B705DD"/>
    <w:rsid w:val="00B718E9"/>
    <w:rsid w:val="00B71AF1"/>
    <w:rsid w:val="00B72A2D"/>
    <w:rsid w:val="00B748B3"/>
    <w:rsid w:val="00B750EA"/>
    <w:rsid w:val="00B76685"/>
    <w:rsid w:val="00B77961"/>
    <w:rsid w:val="00B77D17"/>
    <w:rsid w:val="00B809E7"/>
    <w:rsid w:val="00B81497"/>
    <w:rsid w:val="00B8216E"/>
    <w:rsid w:val="00B822E0"/>
    <w:rsid w:val="00B823DA"/>
    <w:rsid w:val="00B937F9"/>
    <w:rsid w:val="00BA0E91"/>
    <w:rsid w:val="00BA11E7"/>
    <w:rsid w:val="00BA1A9B"/>
    <w:rsid w:val="00BA335F"/>
    <w:rsid w:val="00BA524D"/>
    <w:rsid w:val="00BA533F"/>
    <w:rsid w:val="00BA7046"/>
    <w:rsid w:val="00BA7845"/>
    <w:rsid w:val="00BB0A50"/>
    <w:rsid w:val="00BB219B"/>
    <w:rsid w:val="00BB3B4C"/>
    <w:rsid w:val="00BB4421"/>
    <w:rsid w:val="00BB6087"/>
    <w:rsid w:val="00BC0148"/>
    <w:rsid w:val="00BC0E7B"/>
    <w:rsid w:val="00BC1D28"/>
    <w:rsid w:val="00BC2524"/>
    <w:rsid w:val="00BC31F5"/>
    <w:rsid w:val="00BC54A1"/>
    <w:rsid w:val="00BD1E00"/>
    <w:rsid w:val="00BD3009"/>
    <w:rsid w:val="00BD3548"/>
    <w:rsid w:val="00BD41C5"/>
    <w:rsid w:val="00BD47D7"/>
    <w:rsid w:val="00BD5CD2"/>
    <w:rsid w:val="00BE34AD"/>
    <w:rsid w:val="00BE3767"/>
    <w:rsid w:val="00BE40B1"/>
    <w:rsid w:val="00BE40CE"/>
    <w:rsid w:val="00BE5375"/>
    <w:rsid w:val="00BE65B5"/>
    <w:rsid w:val="00BF0486"/>
    <w:rsid w:val="00BF1ABF"/>
    <w:rsid w:val="00BF1DB8"/>
    <w:rsid w:val="00BF483E"/>
    <w:rsid w:val="00BF60E9"/>
    <w:rsid w:val="00BF674B"/>
    <w:rsid w:val="00BF6B78"/>
    <w:rsid w:val="00C00829"/>
    <w:rsid w:val="00C00D2E"/>
    <w:rsid w:val="00C010B8"/>
    <w:rsid w:val="00C035A1"/>
    <w:rsid w:val="00C0434C"/>
    <w:rsid w:val="00C05F8D"/>
    <w:rsid w:val="00C10066"/>
    <w:rsid w:val="00C10137"/>
    <w:rsid w:val="00C109B2"/>
    <w:rsid w:val="00C123B5"/>
    <w:rsid w:val="00C1376F"/>
    <w:rsid w:val="00C16ED9"/>
    <w:rsid w:val="00C20DC9"/>
    <w:rsid w:val="00C223EB"/>
    <w:rsid w:val="00C231A4"/>
    <w:rsid w:val="00C24C3E"/>
    <w:rsid w:val="00C24F73"/>
    <w:rsid w:val="00C26038"/>
    <w:rsid w:val="00C2654E"/>
    <w:rsid w:val="00C3062B"/>
    <w:rsid w:val="00C30EBF"/>
    <w:rsid w:val="00C31974"/>
    <w:rsid w:val="00C31E22"/>
    <w:rsid w:val="00C3352A"/>
    <w:rsid w:val="00C34295"/>
    <w:rsid w:val="00C34449"/>
    <w:rsid w:val="00C344F0"/>
    <w:rsid w:val="00C367DC"/>
    <w:rsid w:val="00C36CE4"/>
    <w:rsid w:val="00C37A30"/>
    <w:rsid w:val="00C40160"/>
    <w:rsid w:val="00C407E9"/>
    <w:rsid w:val="00C40DF4"/>
    <w:rsid w:val="00C45E7B"/>
    <w:rsid w:val="00C54829"/>
    <w:rsid w:val="00C5516D"/>
    <w:rsid w:val="00C554F2"/>
    <w:rsid w:val="00C601AD"/>
    <w:rsid w:val="00C6293E"/>
    <w:rsid w:val="00C67132"/>
    <w:rsid w:val="00C6763E"/>
    <w:rsid w:val="00C70A7A"/>
    <w:rsid w:val="00C71AD9"/>
    <w:rsid w:val="00C73DA1"/>
    <w:rsid w:val="00C74245"/>
    <w:rsid w:val="00C75E07"/>
    <w:rsid w:val="00C76611"/>
    <w:rsid w:val="00C76FDD"/>
    <w:rsid w:val="00C8085E"/>
    <w:rsid w:val="00C83A60"/>
    <w:rsid w:val="00C83AA7"/>
    <w:rsid w:val="00C85396"/>
    <w:rsid w:val="00C97D2F"/>
    <w:rsid w:val="00CA0372"/>
    <w:rsid w:val="00CA15D9"/>
    <w:rsid w:val="00CA348C"/>
    <w:rsid w:val="00CA6D7C"/>
    <w:rsid w:val="00CA75EB"/>
    <w:rsid w:val="00CB1BF4"/>
    <w:rsid w:val="00CB24C5"/>
    <w:rsid w:val="00CB3500"/>
    <w:rsid w:val="00CC2418"/>
    <w:rsid w:val="00CC336A"/>
    <w:rsid w:val="00CC4C03"/>
    <w:rsid w:val="00CD1034"/>
    <w:rsid w:val="00CD2009"/>
    <w:rsid w:val="00CD2992"/>
    <w:rsid w:val="00CD2EE8"/>
    <w:rsid w:val="00CD5275"/>
    <w:rsid w:val="00CD64B3"/>
    <w:rsid w:val="00CE02BE"/>
    <w:rsid w:val="00CE0AAA"/>
    <w:rsid w:val="00CE247B"/>
    <w:rsid w:val="00CE3E24"/>
    <w:rsid w:val="00CE4DD6"/>
    <w:rsid w:val="00CE5882"/>
    <w:rsid w:val="00CE642F"/>
    <w:rsid w:val="00CE7EF3"/>
    <w:rsid w:val="00CF35D0"/>
    <w:rsid w:val="00CF36E9"/>
    <w:rsid w:val="00CF3BE5"/>
    <w:rsid w:val="00CF3E7A"/>
    <w:rsid w:val="00CF4452"/>
    <w:rsid w:val="00CF5274"/>
    <w:rsid w:val="00CF5372"/>
    <w:rsid w:val="00D0128D"/>
    <w:rsid w:val="00D020EA"/>
    <w:rsid w:val="00D02464"/>
    <w:rsid w:val="00D02DF3"/>
    <w:rsid w:val="00D031FF"/>
    <w:rsid w:val="00D04C54"/>
    <w:rsid w:val="00D0540A"/>
    <w:rsid w:val="00D06BA7"/>
    <w:rsid w:val="00D06D81"/>
    <w:rsid w:val="00D07667"/>
    <w:rsid w:val="00D10958"/>
    <w:rsid w:val="00D10EB0"/>
    <w:rsid w:val="00D12F8A"/>
    <w:rsid w:val="00D145D1"/>
    <w:rsid w:val="00D17EA9"/>
    <w:rsid w:val="00D203E4"/>
    <w:rsid w:val="00D20D48"/>
    <w:rsid w:val="00D21B4A"/>
    <w:rsid w:val="00D2297F"/>
    <w:rsid w:val="00D22E40"/>
    <w:rsid w:val="00D24A02"/>
    <w:rsid w:val="00D24CF1"/>
    <w:rsid w:val="00D26EAF"/>
    <w:rsid w:val="00D32F5D"/>
    <w:rsid w:val="00D34F35"/>
    <w:rsid w:val="00D36136"/>
    <w:rsid w:val="00D3798F"/>
    <w:rsid w:val="00D439DD"/>
    <w:rsid w:val="00D440D5"/>
    <w:rsid w:val="00D47ACD"/>
    <w:rsid w:val="00D47E1B"/>
    <w:rsid w:val="00D5045F"/>
    <w:rsid w:val="00D50538"/>
    <w:rsid w:val="00D5161A"/>
    <w:rsid w:val="00D5205F"/>
    <w:rsid w:val="00D532A2"/>
    <w:rsid w:val="00D54EE0"/>
    <w:rsid w:val="00D55839"/>
    <w:rsid w:val="00D5653D"/>
    <w:rsid w:val="00D6035F"/>
    <w:rsid w:val="00D617CE"/>
    <w:rsid w:val="00D630EF"/>
    <w:rsid w:val="00D63245"/>
    <w:rsid w:val="00D637F8"/>
    <w:rsid w:val="00D6418C"/>
    <w:rsid w:val="00D642D1"/>
    <w:rsid w:val="00D667B2"/>
    <w:rsid w:val="00D67D17"/>
    <w:rsid w:val="00D73AD0"/>
    <w:rsid w:val="00D75504"/>
    <w:rsid w:val="00D75DFB"/>
    <w:rsid w:val="00D816AB"/>
    <w:rsid w:val="00D83A36"/>
    <w:rsid w:val="00D84E8B"/>
    <w:rsid w:val="00D84FB2"/>
    <w:rsid w:val="00D854EB"/>
    <w:rsid w:val="00D85577"/>
    <w:rsid w:val="00D86EDC"/>
    <w:rsid w:val="00D91545"/>
    <w:rsid w:val="00D92720"/>
    <w:rsid w:val="00D95C34"/>
    <w:rsid w:val="00D9635E"/>
    <w:rsid w:val="00D96AC8"/>
    <w:rsid w:val="00D96F5F"/>
    <w:rsid w:val="00DA06E4"/>
    <w:rsid w:val="00DA0B0A"/>
    <w:rsid w:val="00DA18FE"/>
    <w:rsid w:val="00DA3EBA"/>
    <w:rsid w:val="00DB3424"/>
    <w:rsid w:val="00DB410E"/>
    <w:rsid w:val="00DB777D"/>
    <w:rsid w:val="00DC1D08"/>
    <w:rsid w:val="00DC3CD2"/>
    <w:rsid w:val="00DC77DE"/>
    <w:rsid w:val="00DC795A"/>
    <w:rsid w:val="00DC7CBA"/>
    <w:rsid w:val="00DD008C"/>
    <w:rsid w:val="00DD0523"/>
    <w:rsid w:val="00DD4650"/>
    <w:rsid w:val="00DD4BF3"/>
    <w:rsid w:val="00DD5384"/>
    <w:rsid w:val="00DD587D"/>
    <w:rsid w:val="00DD70F8"/>
    <w:rsid w:val="00DD7297"/>
    <w:rsid w:val="00DD74EA"/>
    <w:rsid w:val="00DE0231"/>
    <w:rsid w:val="00DE04DF"/>
    <w:rsid w:val="00DE0A81"/>
    <w:rsid w:val="00DE101F"/>
    <w:rsid w:val="00DE18B2"/>
    <w:rsid w:val="00DE233D"/>
    <w:rsid w:val="00DE3BF0"/>
    <w:rsid w:val="00DE3C01"/>
    <w:rsid w:val="00DE425A"/>
    <w:rsid w:val="00DE44EC"/>
    <w:rsid w:val="00DE54E2"/>
    <w:rsid w:val="00DE556D"/>
    <w:rsid w:val="00DE5A0B"/>
    <w:rsid w:val="00DE6683"/>
    <w:rsid w:val="00DE7528"/>
    <w:rsid w:val="00DF2790"/>
    <w:rsid w:val="00DF42D8"/>
    <w:rsid w:val="00DF601B"/>
    <w:rsid w:val="00DF7749"/>
    <w:rsid w:val="00DF7C70"/>
    <w:rsid w:val="00E0026D"/>
    <w:rsid w:val="00E00747"/>
    <w:rsid w:val="00E01971"/>
    <w:rsid w:val="00E02DF9"/>
    <w:rsid w:val="00E04469"/>
    <w:rsid w:val="00E059B7"/>
    <w:rsid w:val="00E068BC"/>
    <w:rsid w:val="00E07E28"/>
    <w:rsid w:val="00E10C11"/>
    <w:rsid w:val="00E123BF"/>
    <w:rsid w:val="00E12D3B"/>
    <w:rsid w:val="00E13D81"/>
    <w:rsid w:val="00E14569"/>
    <w:rsid w:val="00E14E28"/>
    <w:rsid w:val="00E15D66"/>
    <w:rsid w:val="00E16315"/>
    <w:rsid w:val="00E166D2"/>
    <w:rsid w:val="00E16D26"/>
    <w:rsid w:val="00E170A8"/>
    <w:rsid w:val="00E17F88"/>
    <w:rsid w:val="00E21256"/>
    <w:rsid w:val="00E222C4"/>
    <w:rsid w:val="00E24112"/>
    <w:rsid w:val="00E26B1C"/>
    <w:rsid w:val="00E30566"/>
    <w:rsid w:val="00E30A31"/>
    <w:rsid w:val="00E31E59"/>
    <w:rsid w:val="00E3202F"/>
    <w:rsid w:val="00E32DDF"/>
    <w:rsid w:val="00E33007"/>
    <w:rsid w:val="00E3556C"/>
    <w:rsid w:val="00E3575B"/>
    <w:rsid w:val="00E376B3"/>
    <w:rsid w:val="00E40AD6"/>
    <w:rsid w:val="00E42384"/>
    <w:rsid w:val="00E4285A"/>
    <w:rsid w:val="00E43912"/>
    <w:rsid w:val="00E44388"/>
    <w:rsid w:val="00E4641A"/>
    <w:rsid w:val="00E4661D"/>
    <w:rsid w:val="00E469AA"/>
    <w:rsid w:val="00E541CE"/>
    <w:rsid w:val="00E54235"/>
    <w:rsid w:val="00E54B86"/>
    <w:rsid w:val="00E55C0F"/>
    <w:rsid w:val="00E56535"/>
    <w:rsid w:val="00E5753E"/>
    <w:rsid w:val="00E57952"/>
    <w:rsid w:val="00E57B5A"/>
    <w:rsid w:val="00E609B6"/>
    <w:rsid w:val="00E60DFD"/>
    <w:rsid w:val="00E65AA2"/>
    <w:rsid w:val="00E665E0"/>
    <w:rsid w:val="00E66BC0"/>
    <w:rsid w:val="00E66BC4"/>
    <w:rsid w:val="00E67BC0"/>
    <w:rsid w:val="00E72B89"/>
    <w:rsid w:val="00E72D51"/>
    <w:rsid w:val="00E72F57"/>
    <w:rsid w:val="00E73710"/>
    <w:rsid w:val="00E740DD"/>
    <w:rsid w:val="00E76443"/>
    <w:rsid w:val="00E76909"/>
    <w:rsid w:val="00E76B08"/>
    <w:rsid w:val="00E773B1"/>
    <w:rsid w:val="00E77DBC"/>
    <w:rsid w:val="00E81114"/>
    <w:rsid w:val="00E81B7C"/>
    <w:rsid w:val="00E831AD"/>
    <w:rsid w:val="00E837E6"/>
    <w:rsid w:val="00E846A4"/>
    <w:rsid w:val="00E8487E"/>
    <w:rsid w:val="00E8553E"/>
    <w:rsid w:val="00E856C7"/>
    <w:rsid w:val="00E864FF"/>
    <w:rsid w:val="00E86539"/>
    <w:rsid w:val="00E86C03"/>
    <w:rsid w:val="00E87294"/>
    <w:rsid w:val="00E87E4B"/>
    <w:rsid w:val="00E923A1"/>
    <w:rsid w:val="00E94C2C"/>
    <w:rsid w:val="00E9528E"/>
    <w:rsid w:val="00E969B8"/>
    <w:rsid w:val="00E97AA9"/>
    <w:rsid w:val="00EA0459"/>
    <w:rsid w:val="00EA268B"/>
    <w:rsid w:val="00EA2B95"/>
    <w:rsid w:val="00EA44D8"/>
    <w:rsid w:val="00EA69C9"/>
    <w:rsid w:val="00EB02A7"/>
    <w:rsid w:val="00EB3BD5"/>
    <w:rsid w:val="00EB5A49"/>
    <w:rsid w:val="00EB7E42"/>
    <w:rsid w:val="00EC0147"/>
    <w:rsid w:val="00EC0CAA"/>
    <w:rsid w:val="00EC1BBD"/>
    <w:rsid w:val="00EC2072"/>
    <w:rsid w:val="00EC287D"/>
    <w:rsid w:val="00EC30B1"/>
    <w:rsid w:val="00EC446B"/>
    <w:rsid w:val="00EC55F7"/>
    <w:rsid w:val="00EC6FEE"/>
    <w:rsid w:val="00EE173D"/>
    <w:rsid w:val="00EE1EC1"/>
    <w:rsid w:val="00EE27C1"/>
    <w:rsid w:val="00EE3373"/>
    <w:rsid w:val="00EE6F2C"/>
    <w:rsid w:val="00EE7440"/>
    <w:rsid w:val="00EF0C8C"/>
    <w:rsid w:val="00EF1158"/>
    <w:rsid w:val="00EF2446"/>
    <w:rsid w:val="00EF3027"/>
    <w:rsid w:val="00EF4BF5"/>
    <w:rsid w:val="00F0105B"/>
    <w:rsid w:val="00F01533"/>
    <w:rsid w:val="00F01F00"/>
    <w:rsid w:val="00F01F8C"/>
    <w:rsid w:val="00F02324"/>
    <w:rsid w:val="00F031AA"/>
    <w:rsid w:val="00F04F42"/>
    <w:rsid w:val="00F0752E"/>
    <w:rsid w:val="00F0792A"/>
    <w:rsid w:val="00F07EC8"/>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084"/>
    <w:rsid w:val="00F26DB5"/>
    <w:rsid w:val="00F26DEF"/>
    <w:rsid w:val="00F274D9"/>
    <w:rsid w:val="00F3032A"/>
    <w:rsid w:val="00F32195"/>
    <w:rsid w:val="00F32B20"/>
    <w:rsid w:val="00F32D1E"/>
    <w:rsid w:val="00F3383E"/>
    <w:rsid w:val="00F33C06"/>
    <w:rsid w:val="00F33C3B"/>
    <w:rsid w:val="00F35C91"/>
    <w:rsid w:val="00F37CEF"/>
    <w:rsid w:val="00F41890"/>
    <w:rsid w:val="00F41996"/>
    <w:rsid w:val="00F4287D"/>
    <w:rsid w:val="00F4335C"/>
    <w:rsid w:val="00F4423F"/>
    <w:rsid w:val="00F45927"/>
    <w:rsid w:val="00F45D1A"/>
    <w:rsid w:val="00F467E0"/>
    <w:rsid w:val="00F47750"/>
    <w:rsid w:val="00F52464"/>
    <w:rsid w:val="00F5275F"/>
    <w:rsid w:val="00F53C31"/>
    <w:rsid w:val="00F54E0D"/>
    <w:rsid w:val="00F5556F"/>
    <w:rsid w:val="00F5645D"/>
    <w:rsid w:val="00F604BC"/>
    <w:rsid w:val="00F613F6"/>
    <w:rsid w:val="00F62A6E"/>
    <w:rsid w:val="00F63C9E"/>
    <w:rsid w:val="00F65B45"/>
    <w:rsid w:val="00F65DAB"/>
    <w:rsid w:val="00F66077"/>
    <w:rsid w:val="00F67DD7"/>
    <w:rsid w:val="00F72C3B"/>
    <w:rsid w:val="00F738E8"/>
    <w:rsid w:val="00F7590B"/>
    <w:rsid w:val="00F76779"/>
    <w:rsid w:val="00F772D3"/>
    <w:rsid w:val="00F8099C"/>
    <w:rsid w:val="00F80C8B"/>
    <w:rsid w:val="00F8172E"/>
    <w:rsid w:val="00F8241C"/>
    <w:rsid w:val="00F8312E"/>
    <w:rsid w:val="00F8542E"/>
    <w:rsid w:val="00F87EFF"/>
    <w:rsid w:val="00F90660"/>
    <w:rsid w:val="00F90790"/>
    <w:rsid w:val="00F907A1"/>
    <w:rsid w:val="00F93856"/>
    <w:rsid w:val="00F93C73"/>
    <w:rsid w:val="00F9709E"/>
    <w:rsid w:val="00FA0395"/>
    <w:rsid w:val="00FA75B2"/>
    <w:rsid w:val="00FB3246"/>
    <w:rsid w:val="00FB374E"/>
    <w:rsid w:val="00FB3F4E"/>
    <w:rsid w:val="00FB59BD"/>
    <w:rsid w:val="00FB72B9"/>
    <w:rsid w:val="00FC01DB"/>
    <w:rsid w:val="00FC020E"/>
    <w:rsid w:val="00FC032A"/>
    <w:rsid w:val="00FC0C46"/>
    <w:rsid w:val="00FC17F5"/>
    <w:rsid w:val="00FC1BB5"/>
    <w:rsid w:val="00FC5345"/>
    <w:rsid w:val="00FC5785"/>
    <w:rsid w:val="00FC5EAD"/>
    <w:rsid w:val="00FC6761"/>
    <w:rsid w:val="00FD3BCF"/>
    <w:rsid w:val="00FD4CC7"/>
    <w:rsid w:val="00FD4F78"/>
    <w:rsid w:val="00FD5644"/>
    <w:rsid w:val="00FE0187"/>
    <w:rsid w:val="00FE0E00"/>
    <w:rsid w:val="00FE0FE2"/>
    <w:rsid w:val="00FE185E"/>
    <w:rsid w:val="00FE1BD7"/>
    <w:rsid w:val="00FE311C"/>
    <w:rsid w:val="00FE3A04"/>
    <w:rsid w:val="00FE62F6"/>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ＭＳ ゴシック"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spacing w:line="480" w:lineRule="auto"/>
      <w:jc w:val="left"/>
      <w:outlineLvl w:val="1"/>
    </w:pPr>
    <w:rPr>
      <w:rFonts w:ascii="Arial" w:eastAsia="ＭＳ ゴシック"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ＭＳ ゴシック"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ＭＳ ゴシック"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フッター (文字)"/>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ＭＳ 明朝"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コメント文字列 (文字)"/>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コメント内容 (文字)"/>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吹き出し (文字)"/>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rsid w:val="00627166"/>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H2 Char (文字)"/>
    <w:basedOn w:val="a1"/>
    <w:link w:val="2"/>
    <w:uiPriority w:val="9"/>
    <w:rsid w:val="00627166"/>
    <w:rPr>
      <w:rFonts w:ascii="Arial" w:eastAsia="ＭＳ ゴシック" w:hAnsi="Arial" w:cs="Times New Roman"/>
      <w:kern w:val="0"/>
      <w:sz w:val="24"/>
      <w:szCs w:val="24"/>
      <w:lang w:eastAsia="en-US"/>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rsid w:val="00627166"/>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627166"/>
    <w:rPr>
      <w:rFonts w:ascii="Arial" w:eastAsia="ＭＳ ゴシック" w:hAnsi="Arial" w:cs="Times New Roman"/>
      <w:i/>
      <w:kern w:val="0"/>
      <w:sz w:val="24"/>
      <w:szCs w:val="24"/>
      <w:lang w:eastAsia="en-US"/>
    </w:rPr>
  </w:style>
  <w:style w:type="paragraph" w:customStyle="1" w:styleId="CRCoverPage">
    <w:name w:val="CR Cover Page"/>
    <w:next w:val="a0"/>
    <w:rsid w:val="00627166"/>
    <w:pPr>
      <w:spacing w:after="120"/>
    </w:pPr>
    <w:rPr>
      <w:rFonts w:ascii="Arial" w:eastAsia="ＭＳ 明朝" w:hAnsi="Arial" w:cs="Times New Roman"/>
      <w:kern w:val="0"/>
      <w:sz w:val="20"/>
      <w:szCs w:val="20"/>
      <w:lang w:val="en-GB" w:eastAsia="en-US"/>
    </w:rPr>
  </w:style>
  <w:style w:type="character" w:customStyle="1" w:styleId="af0">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ＭＳ ゴシック" w:hAnsi="Times New Roman" w:cs="Times New Roman"/>
      <w:kern w:val="0"/>
      <w:sz w:val="24"/>
      <w:szCs w:val="24"/>
      <w:lang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3"/>
    <w:rsid w:val="00B067F8"/>
    <w:rPr>
      <w:rFonts w:ascii="Times New Roman" w:eastAsia="ＭＳ ゴシック" w:hAnsi="Times New Roman" w:cs="Times New Roman"/>
      <w:kern w:val="0"/>
      <w:sz w:val="24"/>
      <w:szCs w:val="24"/>
      <w:lang w:eastAsia="en-US"/>
    </w:rPr>
  </w:style>
  <w:style w:type="character" w:customStyle="1" w:styleId="50">
    <w:name w:val="見出し 5 (文字)"/>
    <w:aliases w:val="h5 (文字),Heading5 (文字),H5 (文字)"/>
    <w:basedOn w:val="a1"/>
    <w:link w:val="5"/>
    <w:rsid w:val="006508A9"/>
    <w:rPr>
      <w:b/>
      <w:bCs/>
      <w:sz w:val="28"/>
      <w:szCs w:val="28"/>
    </w:rPr>
  </w:style>
  <w:style w:type="character" w:customStyle="1" w:styleId="60">
    <w:name w:val="見出し 6 (文字)"/>
    <w:basedOn w:val="a1"/>
    <w:link w:val="6"/>
    <w:rsid w:val="006508A9"/>
    <w:rPr>
      <w:rFonts w:ascii="Arial" w:eastAsia="SimSun" w:hAnsi="Arial" w:cs="Times New Roman"/>
      <w:kern w:val="0"/>
      <w:sz w:val="20"/>
      <w:szCs w:val="20"/>
      <w:lang w:val="en-GB" w:eastAsia="en-US"/>
    </w:rPr>
  </w:style>
  <w:style w:type="character" w:customStyle="1" w:styleId="70">
    <w:name w:val="見出し 7 (文字)"/>
    <w:basedOn w:val="a1"/>
    <w:link w:val="7"/>
    <w:rsid w:val="006508A9"/>
    <w:rPr>
      <w:rFonts w:ascii="Arial" w:eastAsia="SimSun" w:hAnsi="Arial" w:cs="Times New Roman"/>
      <w:kern w:val="0"/>
      <w:sz w:val="20"/>
      <w:szCs w:val="20"/>
      <w:lang w:val="en-GB" w:eastAsia="en-US"/>
    </w:rPr>
  </w:style>
  <w:style w:type="character" w:customStyle="1" w:styleId="80">
    <w:name w:val="見出し 8 (文字)"/>
    <w:aliases w:val="Table Heading (文字)"/>
    <w:basedOn w:val="a1"/>
    <w:link w:val="8"/>
    <w:rsid w:val="006508A9"/>
    <w:rPr>
      <w:rFonts w:ascii="Arial" w:eastAsia="SimSun" w:hAnsi="Arial" w:cs="Times New Roman"/>
      <w:kern w:val="0"/>
      <w:sz w:val="36"/>
      <w:szCs w:val="20"/>
      <w:lang w:val="en-GB" w:eastAsia="en-US"/>
    </w:rPr>
  </w:style>
  <w:style w:type="character" w:customStyle="1" w:styleId="90">
    <w:name w:val="見出し 9 (文字)"/>
    <w:aliases w:val="Figure Heading (文字),FH (文字)"/>
    <w:basedOn w:val="a1"/>
    <w:link w:val="9"/>
    <w:rsid w:val="006508A9"/>
    <w:rPr>
      <w:rFonts w:ascii="Arial" w:eastAsia="SimSun"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91">
    <w:name w:val="toc 9"/>
    <w:basedOn w:val="81"/>
    <w:uiPriority w:val="39"/>
    <w:rsid w:val="006508A9"/>
    <w:pPr>
      <w:ind w:left="1418" w:hanging="1418"/>
    </w:pPr>
  </w:style>
  <w:style w:type="paragraph" w:styleId="81">
    <w:name w:val="toc 8"/>
    <w:basedOn w:val="11"/>
    <w:uiPriority w:val="39"/>
    <w:rsid w:val="006508A9"/>
    <w:pPr>
      <w:spacing w:before="180"/>
      <w:ind w:left="2693" w:hanging="2693"/>
    </w:pPr>
    <w:rPr>
      <w:b/>
    </w:rPr>
  </w:style>
  <w:style w:type="paragraph" w:styleId="1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1">
    <w:name w:val="toc 5"/>
    <w:basedOn w:val="41"/>
    <w:uiPriority w:val="39"/>
    <w:rsid w:val="006508A9"/>
    <w:pPr>
      <w:ind w:left="1701" w:hanging="1701"/>
    </w:pPr>
  </w:style>
  <w:style w:type="paragraph" w:styleId="41">
    <w:name w:val="toc 4"/>
    <w:basedOn w:val="32"/>
    <w:uiPriority w:val="39"/>
    <w:rsid w:val="006508A9"/>
    <w:pPr>
      <w:ind w:left="1418" w:hanging="1418"/>
    </w:pPr>
  </w:style>
  <w:style w:type="paragraph" w:styleId="32">
    <w:name w:val="toc 3"/>
    <w:basedOn w:val="21"/>
    <w:uiPriority w:val="39"/>
    <w:rsid w:val="006508A9"/>
    <w:pPr>
      <w:ind w:left="1134" w:hanging="1134"/>
    </w:pPr>
  </w:style>
  <w:style w:type="paragraph" w:styleId="21">
    <w:name w:val="toc 2"/>
    <w:basedOn w:val="1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61">
    <w:name w:val="toc 6"/>
    <w:basedOn w:val="51"/>
    <w:next w:val="a0"/>
    <w:uiPriority w:val="39"/>
    <w:rsid w:val="006508A9"/>
    <w:pPr>
      <w:ind w:left="1985" w:hanging="1985"/>
    </w:pPr>
  </w:style>
  <w:style w:type="paragraph" w:styleId="71">
    <w:name w:val="toc 7"/>
    <w:basedOn w:val="61"/>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a0"/>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af6">
    <w:name w:val="見出しマップ (文字)"/>
    <w:basedOn w:val="a1"/>
    <w:link w:val="af5"/>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af7">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SimSun"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2">
    <w:name w:val="index 2"/>
    <w:basedOn w:val="12"/>
    <w:rsid w:val="006508A9"/>
    <w:pPr>
      <w:ind w:left="284"/>
    </w:pPr>
  </w:style>
  <w:style w:type="paragraph" w:styleId="12">
    <w:name w:val="index 1"/>
    <w:basedOn w:val="a0"/>
    <w:rsid w:val="006508A9"/>
    <w:pPr>
      <w:keepLines/>
      <w:widowControl/>
      <w:jc w:val="left"/>
    </w:pPr>
    <w:rPr>
      <w:rFonts w:ascii="Times New Roman" w:eastAsia="SimSun" w:hAnsi="Times New Roman" w:cs="Times New Roman"/>
      <w:kern w:val="0"/>
      <w:sz w:val="20"/>
      <w:szCs w:val="20"/>
      <w:lang w:val="en-GB" w:eastAsia="en-US"/>
    </w:rPr>
  </w:style>
  <w:style w:type="paragraph" w:styleId="23">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e"/>
    <w:rsid w:val="006508A9"/>
    <w:rPr>
      <w:rFonts w:ascii="Times New Roman" w:eastAsia="SimSun" w:hAnsi="Times New Roman" w:cs="Times New Roman"/>
      <w:kern w:val="0"/>
      <w:sz w:val="16"/>
      <w:szCs w:val="20"/>
      <w:lang w:val="en-GB" w:eastAsia="en-US"/>
    </w:rPr>
  </w:style>
  <w:style w:type="paragraph" w:styleId="24">
    <w:name w:val="List Bullet 2"/>
    <w:aliases w:val="lb2"/>
    <w:basedOn w:val="aff0"/>
    <w:rsid w:val="006508A9"/>
    <w:pPr>
      <w:ind w:left="851"/>
    </w:pPr>
  </w:style>
  <w:style w:type="paragraph" w:styleId="33">
    <w:name w:val="List Bullet 3"/>
    <w:basedOn w:val="24"/>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25">
    <w:name w:val="List 2"/>
    <w:basedOn w:val="af9"/>
    <w:link w:val="26"/>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34">
    <w:name w:val="List 3"/>
    <w:basedOn w:val="25"/>
    <w:link w:val="35"/>
    <w:rsid w:val="006508A9"/>
    <w:pPr>
      <w:ind w:left="1135"/>
    </w:pPr>
  </w:style>
  <w:style w:type="paragraph" w:styleId="42">
    <w:name w:val="List 4"/>
    <w:basedOn w:val="34"/>
    <w:rsid w:val="006508A9"/>
    <w:pPr>
      <w:ind w:left="1418"/>
    </w:pPr>
  </w:style>
  <w:style w:type="paragraph" w:styleId="52">
    <w:name w:val="List 5"/>
    <w:basedOn w:val="42"/>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43">
    <w:name w:val="List Bullet 4"/>
    <w:basedOn w:val="33"/>
    <w:rsid w:val="006508A9"/>
    <w:pPr>
      <w:ind w:left="1418"/>
    </w:pPr>
  </w:style>
  <w:style w:type="paragraph" w:styleId="53">
    <w:name w:val="List Bullet 5"/>
    <w:basedOn w:val="43"/>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aff5">
    <w:name w:val="Plain Text"/>
    <w:basedOn w:val="a0"/>
    <w:link w:val="aff6"/>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aff6">
    <w:name w:val="書式なし (文字)"/>
    <w:basedOn w:val="a1"/>
    <w:link w:val="aff5"/>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Web">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ＭＳ 明朝"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ＭＳ 明朝" w:hAnsi="Times New Roman" w:cs="Times New Roman"/>
      <w:kern w:val="0"/>
      <w:sz w:val="20"/>
      <w:szCs w:val="20"/>
      <w:lang w:eastAsia="en-US"/>
    </w:rPr>
  </w:style>
  <w:style w:type="character" w:customStyle="1" w:styleId="Style10ptCharChar">
    <w:name w:val="Style 10 pt Char Char"/>
    <w:rsid w:val="006508A9"/>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ＭＳ 明朝" w:hAnsi="Times New Roman" w:cs="Times New Roman"/>
      <w:b/>
      <w:kern w:val="0"/>
      <w:sz w:val="20"/>
      <w:szCs w:val="20"/>
      <w:lang w:eastAsia="en-US"/>
    </w:rPr>
  </w:style>
  <w:style w:type="character" w:customStyle="1" w:styleId="Style10ptBoldCharChar">
    <w:name w:val="Style 10 pt Bold Char Char"/>
    <w:rsid w:val="006508A9"/>
    <w:rPr>
      <w:rFonts w:ascii="Arial" w:eastAsia="ＭＳ 明朝"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書式付き (文字)"/>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ＭＳ 明朝"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SimSun" w:hAnsi="Times New Roman" w:cs="Times New Roman"/>
      <w:kern w:val="0"/>
      <w:sz w:val="16"/>
      <w:szCs w:val="24"/>
      <w:lang w:eastAsia="en-US"/>
    </w:rPr>
  </w:style>
  <w:style w:type="character" w:styleId="aff8">
    <w:name w:val="line number"/>
    <w:rsid w:val="006508A9"/>
    <w:rPr>
      <w:rFonts w:ascii="Arial" w:eastAsia="SimSun"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6">
    <w:name w:val="Body Text Indent 3"/>
    <w:basedOn w:val="a0"/>
    <w:link w:val="37"/>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37">
    <w:name w:val="本文インデント 3 (文字)"/>
    <w:basedOn w:val="a1"/>
    <w:link w:val="36"/>
    <w:rsid w:val="006508A9"/>
    <w:rPr>
      <w:rFonts w:ascii="Times New Roman" w:eastAsia="SimSun"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9">
    <w:name w:val="문단"/>
    <w:basedOn w:val="a0"/>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a1"/>
    <w:link w:val="B3"/>
    <w:rsid w:val="006508A9"/>
    <w:rPr>
      <w:rFonts w:ascii="Times New Roman" w:eastAsia="SimSun" w:hAnsi="Times New Roman" w:cs="Times New Roman"/>
      <w:kern w:val="0"/>
      <w:sz w:val="20"/>
      <w:szCs w:val="20"/>
      <w:lang w:val="en-GB" w:eastAsia="en-US"/>
    </w:rPr>
  </w:style>
  <w:style w:type="character" w:styleId="affa">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affb">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6508A9"/>
    <w:rPr>
      <w:rFonts w:ascii="Arial" w:eastAsia="ＭＳ 明朝" w:hAnsi="Arial" w:cs="Times New Roman"/>
      <w:i/>
      <w:kern w:val="0"/>
      <w:sz w:val="18"/>
      <w:szCs w:val="24"/>
      <w:lang w:val="en-GB" w:eastAsia="en-GB"/>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4"/>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7"/>
    <w:rsid w:val="006508A9"/>
    <w:pPr>
      <w:ind w:firstLine="420"/>
    </w:pPr>
    <w:rPr>
      <w:rFonts w:ascii="Times New Roman" w:hAnsi="Times New Roman" w:cs="Times New Roman"/>
      <w:szCs w:val="20"/>
    </w:rPr>
  </w:style>
  <w:style w:type="paragraph" w:customStyle="1" w:styleId="affc">
    <w:name w:val="表格文字居左"/>
    <w:basedOn w:val="a0"/>
    <w:next w:val="a0"/>
    <w:rsid w:val="006508A9"/>
    <w:rPr>
      <w:rFonts w:ascii="Arial" w:hAnsi="Arial" w:cs="SimSun"/>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フォームの始まり (文字)"/>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フォームの終わり (文字)"/>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d">
    <w:name w:val="日付 (文字)"/>
    <w:basedOn w:val="a1"/>
    <w:link w:val="affe"/>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ＭＳ 明朝"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ＭＳ 明朝"/>
      <w:sz w:val="22"/>
      <w:lang w:eastAsia="zh-CN"/>
    </w:rPr>
  </w:style>
  <w:style w:type="character" w:customStyle="1" w:styleId="3GPPNormalTextChar">
    <w:name w:val="3GPP Normal Text Char"/>
    <w:link w:val="3GPPNormalText"/>
    <w:rsid w:val="006508A9"/>
    <w:rPr>
      <w:rFonts w:ascii="Times New Roman" w:eastAsia="ＭＳ 明朝"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4">
    <w:name w:val="网格型1"/>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0">
    <w:name w:val="副題 (文字)"/>
    <w:basedOn w:val="a1"/>
    <w:link w:val="afff1"/>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2">
    <w:name w:val="Title"/>
    <w:aliases w:val="Heading 31"/>
    <w:basedOn w:val="a0"/>
    <w:link w:val="afff3"/>
    <w:qFormat/>
    <w:rsid w:val="006508A9"/>
    <w:pPr>
      <w:widowControl/>
      <w:overflowPunct w:val="0"/>
      <w:autoSpaceDE w:val="0"/>
      <w:autoSpaceDN w:val="0"/>
      <w:adjustRightInd w:val="0"/>
      <w:spacing w:after="120"/>
      <w:jc w:val="center"/>
      <w:textAlignment w:val="baseline"/>
    </w:pPr>
    <w:rPr>
      <w:rFonts w:ascii="Arial" w:eastAsia="ＭＳ 明朝"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3">
    <w:name w:val="表題 (文字)"/>
    <w:aliases w:val="Heading 31 (文字)"/>
    <w:link w:val="afff2"/>
    <w:rsid w:val="006508A9"/>
    <w:rPr>
      <w:rFonts w:ascii="Arial" w:eastAsia="ＭＳ 明朝"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afff"/>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ＭＳ 明朝"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ja-JP"/>
    </w:rPr>
  </w:style>
  <w:style w:type="paragraph" w:customStyle="1" w:styleId="910">
    <w:name w:val="目录 91"/>
    <w:basedOn w:val="81"/>
    <w:rsid w:val="006508A9"/>
    <w:rPr>
      <w:rFonts w:eastAsiaTheme="minorEastAsia"/>
    </w:rPr>
  </w:style>
  <w:style w:type="paragraph" w:customStyle="1" w:styleId="CRfront">
    <w:name w:val="CR_front"/>
    <w:next w:val="a0"/>
    <w:rsid w:val="006508A9"/>
    <w:rPr>
      <w:rFonts w:ascii="Arial" w:eastAsia="ＭＳ 明朝"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ＭＳ 明朝"/>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ＭＳ 明朝"/>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ＭＳ 明朝"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ＭＳ 明朝" w:hAnsi="Times New Roman" w:cs="Times New Roman"/>
      <w:kern w:val="0"/>
      <w:sz w:val="20"/>
      <w:szCs w:val="20"/>
      <w:lang w:eastAsia="ja-JP"/>
    </w:rPr>
  </w:style>
  <w:style w:type="paragraph" w:styleId="27">
    <w:name w:val="Body Text Indent 2"/>
    <w:basedOn w:val="a0"/>
    <w:link w:val="28"/>
    <w:rsid w:val="006508A9"/>
    <w:pPr>
      <w:widowControl/>
      <w:spacing w:after="180"/>
      <w:ind w:leftChars="100" w:left="200"/>
      <w:jc w:val="left"/>
    </w:pPr>
    <w:rPr>
      <w:rFonts w:ascii="Times New Roman" w:eastAsia="ＭＳ 明朝" w:hAnsi="Times New Roman" w:cs="Times New Roman"/>
      <w:kern w:val="0"/>
      <w:sz w:val="20"/>
      <w:szCs w:val="20"/>
      <w:lang w:val="en-GB" w:eastAsia="ja-JP"/>
    </w:rPr>
  </w:style>
  <w:style w:type="character" w:customStyle="1" w:styleId="28">
    <w:name w:val="本文インデント 2 (文字)"/>
    <w:basedOn w:val="a1"/>
    <w:link w:val="27"/>
    <w:rsid w:val="006508A9"/>
    <w:rPr>
      <w:rFonts w:ascii="Times New Roman" w:eastAsia="ＭＳ 明朝" w:hAnsi="Times New Roman" w:cs="Times New Roman"/>
      <w:kern w:val="0"/>
      <w:sz w:val="20"/>
      <w:szCs w:val="20"/>
      <w:lang w:val="en-GB" w:eastAsia="ja-JP"/>
    </w:rPr>
  </w:style>
  <w:style w:type="paragraph" w:styleId="29">
    <w:name w:val="Body Text 2"/>
    <w:basedOn w:val="a0"/>
    <w:link w:val="2a"/>
    <w:rsid w:val="006508A9"/>
    <w:pPr>
      <w:widowControl/>
      <w:spacing w:after="180"/>
      <w:jc w:val="left"/>
    </w:pPr>
    <w:rPr>
      <w:rFonts w:ascii="Times New Roman" w:eastAsia="ＭＳ 明朝" w:hAnsi="Times New Roman" w:cs="Times New Roman"/>
      <w:i/>
      <w:iCs/>
      <w:kern w:val="0"/>
      <w:sz w:val="20"/>
      <w:szCs w:val="20"/>
      <w:lang w:val="en-GB" w:eastAsia="ja-JP"/>
    </w:rPr>
  </w:style>
  <w:style w:type="character" w:customStyle="1" w:styleId="2a">
    <w:name w:val="本文 2 (文字)"/>
    <w:basedOn w:val="a1"/>
    <w:link w:val="29"/>
    <w:rsid w:val="006508A9"/>
    <w:rPr>
      <w:rFonts w:ascii="Times New Roman" w:eastAsia="ＭＳ 明朝" w:hAnsi="Times New Roman" w:cs="Times New Roman"/>
      <w:i/>
      <w:iCs/>
      <w:kern w:val="0"/>
      <w:sz w:val="20"/>
      <w:szCs w:val="20"/>
      <w:lang w:val="en-GB" w:eastAsia="ja-JP"/>
    </w:rPr>
  </w:style>
  <w:style w:type="character" w:customStyle="1" w:styleId="afa">
    <w:name w:val="一覧 (文字)"/>
    <w:link w:val="af9"/>
    <w:uiPriority w:val="99"/>
    <w:rsid w:val="006508A9"/>
    <w:rPr>
      <w:rFonts w:ascii="Times New Roman" w:eastAsia="KaiTi_GB2312" w:hAnsi="Times New Roman" w:cs="Times New Roman"/>
      <w:kern w:val="28"/>
      <w:sz w:val="28"/>
      <w:szCs w:val="20"/>
    </w:rPr>
  </w:style>
  <w:style w:type="character" w:customStyle="1" w:styleId="26">
    <w:name w:val="一覧 2 (文字)"/>
    <w:basedOn w:val="afa"/>
    <w:link w:val="25"/>
    <w:rsid w:val="006508A9"/>
    <w:rPr>
      <w:rFonts w:ascii="Times New Roman" w:eastAsia="SimSun" w:hAnsi="Times New Roman" w:cs="Times New Roman"/>
      <w:kern w:val="0"/>
      <w:sz w:val="20"/>
      <w:szCs w:val="20"/>
      <w:lang w:val="en-GB" w:eastAsia="en-US"/>
    </w:rPr>
  </w:style>
  <w:style w:type="character" w:customStyle="1" w:styleId="35">
    <w:name w:val="一覧 3 (文字)"/>
    <w:basedOn w:val="26"/>
    <w:link w:val="34"/>
    <w:rsid w:val="006508A9"/>
    <w:rPr>
      <w:rFonts w:ascii="Times New Roman" w:eastAsia="SimSun" w:hAnsi="Times New Roman" w:cs="Times New Roman"/>
      <w:kern w:val="0"/>
      <w:sz w:val="20"/>
      <w:szCs w:val="20"/>
      <w:lang w:val="en-GB" w:eastAsia="en-US"/>
    </w:rPr>
  </w:style>
  <w:style w:type="paragraph" w:styleId="2b">
    <w:name w:val="List Continue 2"/>
    <w:basedOn w:val="a0"/>
    <w:rsid w:val="006508A9"/>
    <w:pPr>
      <w:widowControl/>
      <w:spacing w:after="180"/>
      <w:ind w:leftChars="400" w:left="850"/>
      <w:jc w:val="left"/>
    </w:pPr>
    <w:rPr>
      <w:rFonts w:ascii="Times New Roman" w:eastAsia="ＭＳ 明朝" w:hAnsi="Times New Roman" w:cs="Times New Roman"/>
      <w:kern w:val="0"/>
      <w:sz w:val="20"/>
      <w:szCs w:val="20"/>
      <w:lang w:val="en-GB" w:eastAsia="ja-JP"/>
    </w:rPr>
  </w:style>
  <w:style w:type="paragraph" w:styleId="afff">
    <w:name w:val="Body Text Indent"/>
    <w:basedOn w:val="a0"/>
    <w:link w:val="afff4"/>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4">
    <w:name w:val="本文インデント (文字)"/>
    <w:basedOn w:val="a1"/>
    <w:link w:val="afff"/>
    <w:uiPriority w:val="99"/>
    <w:rsid w:val="006508A9"/>
    <w:rPr>
      <w:rFonts w:ascii="Times New Roman" w:hAnsi="Times New Roman" w:cs="Times New Roman"/>
      <w:kern w:val="0"/>
      <w:sz w:val="20"/>
      <w:szCs w:val="20"/>
      <w:lang w:val="en-GB" w:eastAsia="en-US"/>
    </w:rPr>
  </w:style>
  <w:style w:type="paragraph" w:styleId="2c">
    <w:name w:val="Body Text First Indent 2"/>
    <w:basedOn w:val="afff"/>
    <w:link w:val="2d"/>
    <w:rsid w:val="006508A9"/>
    <w:pPr>
      <w:spacing w:after="180"/>
      <w:ind w:leftChars="400" w:left="851" w:firstLineChars="100" w:firstLine="210"/>
    </w:pPr>
    <w:rPr>
      <w:rFonts w:eastAsia="ＭＳ 明朝"/>
    </w:rPr>
  </w:style>
  <w:style w:type="character" w:customStyle="1" w:styleId="2d">
    <w:name w:val="本文字下げ 2 (文字)"/>
    <w:basedOn w:val="afff4"/>
    <w:link w:val="2c"/>
    <w:rsid w:val="006508A9"/>
    <w:rPr>
      <w:rFonts w:ascii="Times New Roman" w:eastAsia="ＭＳ 明朝" w:hAnsi="Times New Roman" w:cs="Times New Roman"/>
      <w:kern w:val="0"/>
      <w:sz w:val="20"/>
      <w:szCs w:val="20"/>
      <w:lang w:val="en-GB" w:eastAsia="en-US"/>
    </w:rPr>
  </w:style>
  <w:style w:type="character" w:styleId="afff5">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ＭＳ 明朝"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ＭＳ 明朝" w:hAnsi="Times New Roman" w:cs="Times New Roman"/>
      <w:kern w:val="0"/>
      <w:sz w:val="20"/>
      <w:szCs w:val="20"/>
      <w:lang w:val="en-GB" w:eastAsia="ja-JP"/>
    </w:rPr>
  </w:style>
  <w:style w:type="paragraph" w:customStyle="1" w:styleId="Nor">
    <w:name w:val="Nor'"/>
    <w:basedOn w:val="assocaitedwith"/>
    <w:rsid w:val="006508A9"/>
    <w:rPr>
      <w:b/>
    </w:rPr>
  </w:style>
  <w:style w:type="table" w:styleId="2e">
    <w:name w:val="Table Classic 2"/>
    <w:basedOn w:val="a2"/>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a1"/>
    <w:link w:val="MTDisplayEquation"/>
    <w:rsid w:val="006508A9"/>
    <w:rPr>
      <w:rFonts w:ascii="Calibri" w:eastAsia="SimSun" w:hAnsi="Calibri" w:cs="Times New Roman"/>
    </w:rPr>
  </w:style>
  <w:style w:type="paragraph" w:customStyle="1" w:styleId="00BodyText">
    <w:name w:val="00 BodyText"/>
    <w:basedOn w:val="a0"/>
    <w:rsid w:val="006508A9"/>
    <w:pPr>
      <w:widowControl/>
      <w:spacing w:after="220"/>
      <w:jc w:val="left"/>
    </w:pPr>
    <w:rPr>
      <w:rFonts w:ascii="Arial" w:eastAsia="SimSun" w:hAnsi="Arial" w:cs="Times New Roman"/>
      <w:kern w:val="0"/>
      <w:sz w:val="22"/>
      <w:szCs w:val="24"/>
      <w:lang w:eastAsia="en-US"/>
    </w:rPr>
  </w:style>
  <w:style w:type="paragraph" w:customStyle="1" w:styleId="afff8">
    <w:name w:val="样式 正文"/>
    <w:basedOn w:val="a0"/>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a1"/>
    <w:link w:val="afff8"/>
    <w:rsid w:val="006508A9"/>
    <w:rPr>
      <w:rFonts w:ascii="Times New Roman" w:eastAsia="SimSun" w:hAnsi="Times New Roman" w:cs="SimSun"/>
      <w:szCs w:val="20"/>
    </w:rPr>
  </w:style>
  <w:style w:type="paragraph" w:customStyle="1" w:styleId="afff9">
    <w:name w:val="公式"/>
    <w:basedOn w:val="a0"/>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af3"/>
    <w:link w:val="Normal9pointspacingChar"/>
    <w:qFormat/>
    <w:rsid w:val="006508A9"/>
    <w:pPr>
      <w:spacing w:before="180" w:after="60"/>
      <w:jc w:val="both"/>
    </w:pPr>
    <w:rPr>
      <w:rFonts w:eastAsia="ＭＳ 明朝"/>
      <w:sz w:val="20"/>
      <w:lang w:val="en-GB"/>
    </w:rPr>
  </w:style>
  <w:style w:type="character" w:customStyle="1" w:styleId="Normal9pointspacingChar">
    <w:name w:val="Normal 9 point spacing Char"/>
    <w:link w:val="Normal9pointspacing"/>
    <w:rsid w:val="006508A9"/>
    <w:rPr>
      <w:rFonts w:ascii="Times New Roman" w:eastAsia="ＭＳ 明朝"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ＭＳ 明朝"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6"/>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ＭＳ 明朝"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ＭＳ 明朝"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ＭＳ 明朝"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a">
    <w:name w:val="No Spacing"/>
    <w:uiPriority w:val="1"/>
    <w:qFormat/>
    <w:rsid w:val="006508A9"/>
    <w:rPr>
      <w:rFonts w:ascii="Calibri" w:eastAsia="SimSun"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ＭＳ ゴシック"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ＭＳ ゴシック"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ＭＳ ゴシック" w:hAnsi="Arial"/>
      <w:sz w:val="24"/>
      <w:lang w:eastAsia="ja-JP"/>
    </w:rPr>
  </w:style>
  <w:style w:type="paragraph" w:styleId="39">
    <w:name w:val="Body Text 3"/>
    <w:basedOn w:val="a0"/>
    <w:link w:val="3a"/>
    <w:rsid w:val="006508A9"/>
    <w:pPr>
      <w:widowControl/>
    </w:pPr>
    <w:rPr>
      <w:rFonts w:ascii="Times New Roman" w:eastAsia="ＭＳ ゴシック" w:hAnsi="Times New Roman" w:cs="Times New Roman"/>
      <w:kern w:val="0"/>
      <w:sz w:val="24"/>
      <w:szCs w:val="20"/>
      <w:lang w:val="en-GB" w:eastAsia="ja-JP"/>
    </w:rPr>
  </w:style>
  <w:style w:type="character" w:customStyle="1" w:styleId="3a">
    <w:name w:val="本文 3 (文字)"/>
    <w:basedOn w:val="a1"/>
    <w:link w:val="39"/>
    <w:rsid w:val="006508A9"/>
    <w:rPr>
      <w:rFonts w:ascii="Times New Roman" w:eastAsia="ＭＳ ゴシック"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ＭＳ ゴシック"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ＭＳ Ｐゴシック" w:eastAsia="ＭＳ Ｐゴシック" w:hAnsi="Century" w:cs="Times New Roman"/>
      <w:kern w:val="0"/>
      <w:sz w:val="20"/>
      <w:szCs w:val="20"/>
      <w:lang w:eastAsia="ja-JP"/>
    </w:rPr>
  </w:style>
  <w:style w:type="character" w:customStyle="1" w:styleId="afffb">
    <w:name w:val="図表番号 (文字)"/>
    <w:aliases w:val="cap (文字),cap Char (文字) (文字)1"/>
    <w:rsid w:val="006508A9"/>
    <w:rPr>
      <w:rFonts w:eastAsia="ＭＳ ゴシック"/>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0">
    <w:name w:val="表 (赤)  81"/>
    <w:basedOn w:val="a0"/>
    <w:uiPriority w:val="34"/>
    <w:qFormat/>
    <w:rsid w:val="006508A9"/>
    <w:pPr>
      <w:widowControl/>
      <w:ind w:leftChars="400" w:left="840"/>
      <w:jc w:val="left"/>
    </w:pPr>
    <w:rPr>
      <w:rFonts w:ascii="ＭＳ Ｐゴシック" w:eastAsia="ＭＳ Ｐゴシック" w:hAnsi="ＭＳ Ｐゴシック" w:cs="ＭＳ Ｐゴシック"/>
      <w:kern w:val="0"/>
      <w:sz w:val="24"/>
      <w:szCs w:val="24"/>
      <w:lang w:eastAsia="ja-JP"/>
    </w:rPr>
  </w:style>
  <w:style w:type="paragraph" w:customStyle="1" w:styleId="710">
    <w:name w:val="表 (赤)  71"/>
    <w:hidden/>
    <w:uiPriority w:val="99"/>
    <w:semiHidden/>
    <w:rsid w:val="006508A9"/>
    <w:rPr>
      <w:rFonts w:ascii="Times New Roman" w:eastAsia="ＭＳ ゴシック"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a0"/>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a0"/>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110">
    <w:name w:val="Dark List Accent 6"/>
    <w:basedOn w:val="a2"/>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6508A9"/>
    <w:pPr>
      <w:spacing w:afterLines="50" w:after="180" w:line="320" w:lineRule="exact"/>
      <w:ind w:firstLineChars="100" w:firstLine="210"/>
    </w:pPr>
    <w:rPr>
      <w:rFonts w:ascii="Century" w:eastAsia="ＭＳ 明朝" w:hAnsi="Century" w:cs="Times New Roman"/>
      <w:lang w:val="en-GB" w:eastAsia="ja-JP"/>
    </w:rPr>
  </w:style>
  <w:style w:type="character" w:customStyle="1" w:styleId="afffd">
    <w:name w:val="テキスト (文字)"/>
    <w:link w:val="afffc"/>
    <w:rsid w:val="006508A9"/>
    <w:rPr>
      <w:rFonts w:ascii="Century" w:eastAsia="ＭＳ 明朝"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b">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1">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5">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e">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ＭＳ Ｐゴシック"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ＭＳ Ｐゴシック"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0">
    <w:name w:val="标题 61"/>
    <w:basedOn w:val="a0"/>
    <w:rsid w:val="006508A9"/>
    <w:pPr>
      <w:widowControl/>
      <w:tabs>
        <w:tab w:val="num" w:pos="1152"/>
      </w:tabs>
      <w:jc w:val="left"/>
    </w:pPr>
    <w:rPr>
      <w:rFonts w:ascii="Times" w:eastAsia="ＭＳ Ｐゴシック"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1">
    <w:name w:val="标题 71"/>
    <w:basedOn w:val="a0"/>
    <w:rsid w:val="006508A9"/>
    <w:pPr>
      <w:widowControl/>
      <w:tabs>
        <w:tab w:val="num" w:pos="1296"/>
      </w:tabs>
      <w:jc w:val="left"/>
    </w:pPr>
    <w:rPr>
      <w:rFonts w:ascii="Times" w:eastAsia="ＭＳ Ｐゴシック"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31"/>
    <w:uiPriority w:val="34"/>
    <w:locked/>
    <w:rsid w:val="006508A9"/>
    <w:rPr>
      <w:rFonts w:eastAsia="ＭＳ ゴシック"/>
      <w:sz w:val="24"/>
      <w:lang w:val="en-GB" w:eastAsia="en-US"/>
    </w:rPr>
  </w:style>
  <w:style w:type="table" w:styleId="131">
    <w:name w:val="Colorful List Accent 1"/>
    <w:basedOn w:val="a2"/>
    <w:link w:val="130"/>
    <w:uiPriority w:val="34"/>
    <w:rsid w:val="006508A9"/>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ＭＳ Ｐゴシック"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ＭＳ Ｐゴシック"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ＭＳ ゴシック"/>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ＭＳ 明朝" w:hAnsi="Arial" w:cs="ＭＳ Ｐゴシック"/>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7"/>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e">
    <w:name w:val="Date"/>
    <w:basedOn w:val="a0"/>
    <w:next w:val="a0"/>
    <w:link w:val="affd"/>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1">
    <w:name w:val="Subtitle"/>
    <w:basedOn w:val="a0"/>
    <w:next w:val="a0"/>
    <w:link w:val="afff0"/>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2">
    <w:name w:val="网格型2"/>
    <w:basedOn w:val="a2"/>
    <w:next w:val="af2"/>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8">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4263</Words>
  <Characters>24305</Characters>
  <Application>Microsoft Office Word</Application>
  <DocSecurity>0</DocSecurity>
  <Lines>202</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2022-08-12T12:43:00Z</dcterms:modified>
</cp:coreProperties>
</file>